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A7481" w14:textId="2728D825" w:rsidR="00172C9A" w:rsidRDefault="00172C9A" w:rsidP="00172C9A">
      <w:pPr>
        <w:pStyle w:val="NoSpacing"/>
      </w:pPr>
      <w:r>
        <w:t>KLASA:</w:t>
      </w:r>
      <w:r w:rsidRPr="00FD153F">
        <w:t xml:space="preserve"> </w:t>
      </w:r>
      <w:r w:rsidR="00154312" w:rsidRPr="00154312">
        <w:t>008-03/25-010/001</w:t>
      </w:r>
    </w:p>
    <w:p w14:paraId="66243A93" w14:textId="4D89C2B3" w:rsidR="00172C9A" w:rsidRDefault="00172C9A" w:rsidP="00172C9A">
      <w:pPr>
        <w:pStyle w:val="NoSpacing"/>
      </w:pPr>
      <w:r>
        <w:t xml:space="preserve">URBROJ: </w:t>
      </w:r>
      <w:r w:rsidR="00154312" w:rsidRPr="00154312">
        <w:t>3801-10-010-02-25-4</w:t>
      </w:r>
    </w:p>
    <w:p w14:paraId="16E7FEB6" w14:textId="504B9275" w:rsidR="00172C9A" w:rsidRDefault="00172C9A" w:rsidP="00172C9A">
      <w:pPr>
        <w:pStyle w:val="NoSpacing"/>
      </w:pPr>
      <w:r>
        <w:t xml:space="preserve">Zagreb, </w:t>
      </w:r>
      <w:r w:rsidR="00BE262A">
        <w:t>12</w:t>
      </w:r>
      <w:r>
        <w:t>. veljače 202</w:t>
      </w:r>
      <w:r w:rsidR="00BE262A">
        <w:t>5</w:t>
      </w:r>
      <w:r>
        <w:t>.</w:t>
      </w:r>
    </w:p>
    <w:p w14:paraId="5D234669" w14:textId="77777777" w:rsidR="00172C9A" w:rsidRDefault="00172C9A" w:rsidP="00172C9A">
      <w:pPr>
        <w:pStyle w:val="Adresa"/>
      </w:pPr>
    </w:p>
    <w:p w14:paraId="2D511020" w14:textId="77777777" w:rsidR="00172C9A" w:rsidRDefault="00172C9A" w:rsidP="00172C9A">
      <w:pPr>
        <w:pStyle w:val="Adresa"/>
        <w:spacing w:before="800"/>
        <w:jc w:val="right"/>
      </w:pPr>
      <w:r>
        <w:t xml:space="preserve">Priopćenje za novinare </w:t>
      </w:r>
    </w:p>
    <w:p w14:paraId="19E45745" w14:textId="56F663E5" w:rsidR="00172C9A" w:rsidRPr="00D473C9" w:rsidRDefault="00087F0F" w:rsidP="00172C9A">
      <w:pPr>
        <w:tabs>
          <w:tab w:val="left" w:pos="4501"/>
        </w:tabs>
        <w:spacing w:before="1080" w:after="360"/>
        <w:jc w:val="center"/>
        <w:rPr>
          <w:i/>
          <w:sz w:val="24"/>
          <w:szCs w:val="32"/>
        </w:rPr>
      </w:pPr>
      <w:r>
        <w:rPr>
          <w:b/>
          <w:color w:val="FF0000"/>
          <w:sz w:val="32"/>
          <w:szCs w:val="32"/>
        </w:rPr>
        <w:t xml:space="preserve">Objavljen program </w:t>
      </w:r>
      <w:r w:rsidR="003503DC">
        <w:rPr>
          <w:b/>
          <w:color w:val="FF0000"/>
          <w:sz w:val="32"/>
          <w:szCs w:val="32"/>
        </w:rPr>
        <w:t>Konferencij</w:t>
      </w:r>
      <w:r>
        <w:rPr>
          <w:b/>
          <w:color w:val="FF0000"/>
          <w:sz w:val="32"/>
          <w:szCs w:val="32"/>
        </w:rPr>
        <w:t>e</w:t>
      </w:r>
      <w:r w:rsidR="003503DC">
        <w:rPr>
          <w:b/>
          <w:color w:val="FF0000"/>
          <w:sz w:val="32"/>
          <w:szCs w:val="32"/>
        </w:rPr>
        <w:t xml:space="preserve"> Dani e-infrastrukture Srce DEI 202</w:t>
      </w:r>
      <w:r w:rsidR="00BE262A">
        <w:rPr>
          <w:b/>
          <w:color w:val="FF0000"/>
          <w:sz w:val="32"/>
          <w:szCs w:val="32"/>
        </w:rPr>
        <w:t>5</w:t>
      </w:r>
      <w:r w:rsidR="00172C9A">
        <w:rPr>
          <w:b/>
          <w:color w:val="FF0000"/>
          <w:sz w:val="32"/>
          <w:szCs w:val="32"/>
        </w:rPr>
        <w:t xml:space="preserve"> </w:t>
      </w:r>
      <w:r w:rsidR="00172C9A">
        <w:rPr>
          <w:i/>
          <w:sz w:val="24"/>
          <w:szCs w:val="32"/>
        </w:rPr>
        <w:t xml:space="preserve"> </w:t>
      </w:r>
      <w:r w:rsidR="00172C9A">
        <w:rPr>
          <w:i/>
          <w:sz w:val="24"/>
          <w:szCs w:val="32"/>
        </w:rPr>
        <w:br/>
      </w:r>
      <w:r w:rsidR="00F13FAC">
        <w:rPr>
          <w:i/>
          <w:sz w:val="24"/>
          <w:szCs w:val="32"/>
        </w:rPr>
        <w:t xml:space="preserve">Uloga i značaj </w:t>
      </w:r>
      <w:proofErr w:type="spellStart"/>
      <w:r w:rsidR="00BE262A">
        <w:rPr>
          <w:i/>
          <w:sz w:val="24"/>
          <w:szCs w:val="32"/>
        </w:rPr>
        <w:t>disruptivn</w:t>
      </w:r>
      <w:r w:rsidR="00F13FAC">
        <w:rPr>
          <w:i/>
          <w:sz w:val="24"/>
          <w:szCs w:val="32"/>
        </w:rPr>
        <w:t>ih</w:t>
      </w:r>
      <w:proofErr w:type="spellEnd"/>
      <w:r w:rsidR="00F13FAC">
        <w:rPr>
          <w:i/>
          <w:sz w:val="24"/>
          <w:szCs w:val="32"/>
        </w:rPr>
        <w:t xml:space="preserve"> </w:t>
      </w:r>
      <w:r w:rsidR="00BE262A">
        <w:rPr>
          <w:i/>
          <w:sz w:val="24"/>
          <w:szCs w:val="32"/>
        </w:rPr>
        <w:t>tehnologij</w:t>
      </w:r>
      <w:r w:rsidR="00F13FAC">
        <w:rPr>
          <w:i/>
          <w:sz w:val="24"/>
          <w:szCs w:val="32"/>
        </w:rPr>
        <w:t>a</w:t>
      </w:r>
      <w:r w:rsidR="00BE262A">
        <w:rPr>
          <w:i/>
          <w:sz w:val="24"/>
          <w:szCs w:val="32"/>
        </w:rPr>
        <w:t xml:space="preserve"> </w:t>
      </w:r>
      <w:r w:rsidR="00F13FAC">
        <w:rPr>
          <w:i/>
          <w:sz w:val="24"/>
          <w:szCs w:val="32"/>
        </w:rPr>
        <w:t xml:space="preserve">u </w:t>
      </w:r>
      <w:r w:rsidR="00BE262A">
        <w:rPr>
          <w:i/>
          <w:sz w:val="24"/>
          <w:szCs w:val="32"/>
        </w:rPr>
        <w:t>mijenja</w:t>
      </w:r>
      <w:r w:rsidR="00487E21">
        <w:rPr>
          <w:i/>
          <w:sz w:val="24"/>
          <w:szCs w:val="32"/>
        </w:rPr>
        <w:t>n</w:t>
      </w:r>
      <w:r w:rsidR="00BE262A">
        <w:rPr>
          <w:i/>
          <w:sz w:val="24"/>
          <w:szCs w:val="32"/>
        </w:rPr>
        <w:t>ju svijet</w:t>
      </w:r>
      <w:r w:rsidR="00F13FAC">
        <w:rPr>
          <w:i/>
          <w:sz w:val="24"/>
          <w:szCs w:val="32"/>
        </w:rPr>
        <w:t>a oko nas</w:t>
      </w:r>
      <w:r w:rsidR="00BE262A">
        <w:rPr>
          <w:i/>
          <w:sz w:val="24"/>
          <w:szCs w:val="32"/>
        </w:rPr>
        <w:t xml:space="preserve"> </w:t>
      </w:r>
    </w:p>
    <w:p w14:paraId="67F4BC05" w14:textId="77777777" w:rsidR="00172C9A" w:rsidRDefault="00172C9A" w:rsidP="00172C9A">
      <w:pPr>
        <w:spacing w:before="240" w:after="120"/>
        <w:rPr>
          <w:i/>
        </w:rPr>
      </w:pPr>
    </w:p>
    <w:p w14:paraId="5B58E417" w14:textId="092E87D5" w:rsidR="008341D7" w:rsidRDefault="00172C9A" w:rsidP="00172C9A">
      <w:pPr>
        <w:spacing w:before="240" w:after="120"/>
      </w:pPr>
      <w:r w:rsidRPr="00FA79EF">
        <w:rPr>
          <w:i/>
        </w:rPr>
        <w:t xml:space="preserve">(Zagreb, </w:t>
      </w:r>
      <w:r w:rsidR="00BE262A">
        <w:rPr>
          <w:i/>
        </w:rPr>
        <w:t>12</w:t>
      </w:r>
      <w:r>
        <w:rPr>
          <w:i/>
        </w:rPr>
        <w:t xml:space="preserve">. </w:t>
      </w:r>
      <w:r w:rsidR="008A12B0">
        <w:rPr>
          <w:i/>
        </w:rPr>
        <w:t>veljače</w:t>
      </w:r>
      <w:r>
        <w:rPr>
          <w:i/>
        </w:rPr>
        <w:t xml:space="preserve"> </w:t>
      </w:r>
      <w:r w:rsidRPr="00FA79EF">
        <w:rPr>
          <w:i/>
        </w:rPr>
        <w:t>20</w:t>
      </w:r>
      <w:r>
        <w:rPr>
          <w:i/>
        </w:rPr>
        <w:t>2</w:t>
      </w:r>
      <w:r w:rsidR="00BE262A">
        <w:rPr>
          <w:i/>
        </w:rPr>
        <w:t>5</w:t>
      </w:r>
      <w:r w:rsidRPr="00FA79EF">
        <w:rPr>
          <w:i/>
        </w:rPr>
        <w:t>.)</w:t>
      </w:r>
      <w:r w:rsidRPr="0087745E">
        <w:t xml:space="preserve"> </w:t>
      </w:r>
      <w:r>
        <w:t xml:space="preserve">Sveučilišni </w:t>
      </w:r>
      <w:r w:rsidR="008A12B0">
        <w:t xml:space="preserve">računski centar Sveučilišta u Zagrebu (Srce) </w:t>
      </w:r>
      <w:r w:rsidR="003503DC">
        <w:t xml:space="preserve">u </w:t>
      </w:r>
      <w:r w:rsidR="00BE262A">
        <w:t>suradnji</w:t>
      </w:r>
      <w:r w:rsidR="003503DC">
        <w:t xml:space="preserve"> sa Sveučilištem u Zagrebu </w:t>
      </w:r>
      <w:r w:rsidR="00BE262A">
        <w:t xml:space="preserve">26. i 27. ožujka 2025. </w:t>
      </w:r>
      <w:r w:rsidR="003503DC">
        <w:t xml:space="preserve">organizira konferenciju </w:t>
      </w:r>
      <w:hyperlink r:id="rId8" w:history="1">
        <w:r w:rsidR="003503DC" w:rsidRPr="002F3892">
          <w:rPr>
            <w:rStyle w:val="Hyperlink"/>
          </w:rPr>
          <w:t>Dani e-infrastrukture Srce DEI 202</w:t>
        </w:r>
        <w:r w:rsidR="00BE262A" w:rsidRPr="002F3892">
          <w:rPr>
            <w:rStyle w:val="Hyperlink"/>
          </w:rPr>
          <w:t>5</w:t>
        </w:r>
      </w:hyperlink>
      <w:r w:rsidR="003503DC">
        <w:t xml:space="preserve">. Konferencija će se održati </w:t>
      </w:r>
      <w:r w:rsidR="008341D7">
        <w:t xml:space="preserve">u zgradi Sveučilišta u Zagrebu, Radoslava Cimermana 88. </w:t>
      </w:r>
      <w:r w:rsidR="0043636A">
        <w:t>P</w:t>
      </w:r>
      <w:r w:rsidR="008341D7">
        <w:t xml:space="preserve">okrovitelji ovogodišnje  konferencije </w:t>
      </w:r>
      <w:r w:rsidR="0043636A">
        <w:t xml:space="preserve">su </w:t>
      </w:r>
      <w:r w:rsidR="008341D7">
        <w:t>Ministarstvo znanosti</w:t>
      </w:r>
      <w:r w:rsidR="00BE262A">
        <w:t xml:space="preserve">, </w:t>
      </w:r>
      <w:r w:rsidR="008341D7">
        <w:t>obrazovanja</w:t>
      </w:r>
      <w:r w:rsidR="00BE262A">
        <w:t xml:space="preserve"> i mladih</w:t>
      </w:r>
      <w:r w:rsidR="008341D7">
        <w:t xml:space="preserve">, Rektorski zbor Republike </w:t>
      </w:r>
      <w:r w:rsidR="00122676">
        <w:t>Hrvatske</w:t>
      </w:r>
      <w:r w:rsidR="008341D7">
        <w:t xml:space="preserve"> Grad Zagreb.</w:t>
      </w:r>
    </w:p>
    <w:p w14:paraId="1FEC4914" w14:textId="09056A68" w:rsidR="0021418E" w:rsidRDefault="00122676" w:rsidP="00172C9A">
      <w:pPr>
        <w:spacing w:before="240" w:after="120"/>
      </w:pPr>
      <w:r>
        <w:t>„</w:t>
      </w:r>
      <w:r w:rsidR="00DE1239">
        <w:rPr>
          <w:i/>
        </w:rPr>
        <w:t xml:space="preserve">I ove ćemo godine okupiti našu zajednicu korisnika i tijekom dva dana održavanja </w:t>
      </w:r>
      <w:r w:rsidR="0043636A">
        <w:rPr>
          <w:i/>
        </w:rPr>
        <w:t xml:space="preserve">konferencije </w:t>
      </w:r>
      <w:r w:rsidR="00DE1239">
        <w:rPr>
          <w:i/>
        </w:rPr>
        <w:t>Srce DEI 2025 raspravljat</w:t>
      </w:r>
      <w:r w:rsidR="00193147">
        <w:rPr>
          <w:i/>
        </w:rPr>
        <w:t>i</w:t>
      </w:r>
      <w:r w:rsidR="00DE1239">
        <w:rPr>
          <w:i/>
        </w:rPr>
        <w:t xml:space="preserve"> o izazovima koje</w:t>
      </w:r>
      <w:r w:rsidR="00F13FAC">
        <w:rPr>
          <w:i/>
        </w:rPr>
        <w:t xml:space="preserve"> nadolazeće,</w:t>
      </w:r>
      <w:r w:rsidR="00DE1239">
        <w:rPr>
          <w:i/>
        </w:rPr>
        <w:t xml:space="preserve"> </w:t>
      </w:r>
      <w:proofErr w:type="spellStart"/>
      <w:r w:rsidR="00DE1239">
        <w:rPr>
          <w:i/>
        </w:rPr>
        <w:t>disruptivne</w:t>
      </w:r>
      <w:proofErr w:type="spellEnd"/>
      <w:r w:rsidR="00DE1239">
        <w:rPr>
          <w:i/>
        </w:rPr>
        <w:t xml:space="preserve"> tehnologije </w:t>
      </w:r>
      <w:r w:rsidR="00411106">
        <w:rPr>
          <w:i/>
        </w:rPr>
        <w:t xml:space="preserve">i sve veći zahtjevi za sigurnošću </w:t>
      </w:r>
      <w:r w:rsidR="00F13FAC">
        <w:rPr>
          <w:i/>
        </w:rPr>
        <w:t xml:space="preserve">i otpornošću </w:t>
      </w:r>
      <w:r w:rsidR="00DE1239">
        <w:rPr>
          <w:i/>
        </w:rPr>
        <w:t>postavljaju pred sve nas u svakodnevnom djelovanju u znanosti, visokom obrazovanju</w:t>
      </w:r>
      <w:r w:rsidR="00AF412C">
        <w:rPr>
          <w:i/>
        </w:rPr>
        <w:t>,</w:t>
      </w:r>
      <w:r w:rsidR="00DE1239">
        <w:rPr>
          <w:i/>
        </w:rPr>
        <w:t xml:space="preserve"> </w:t>
      </w:r>
      <w:r w:rsidR="000373AA">
        <w:rPr>
          <w:i/>
        </w:rPr>
        <w:t xml:space="preserve">ali i </w:t>
      </w:r>
      <w:r w:rsidR="00DE1239">
        <w:rPr>
          <w:i/>
        </w:rPr>
        <w:t xml:space="preserve">životu općenito. Okupit ćemo </w:t>
      </w:r>
      <w:r w:rsidRPr="000F74DD">
        <w:rPr>
          <w:i/>
        </w:rPr>
        <w:t xml:space="preserve">korisnike </w:t>
      </w:r>
      <w:r w:rsidR="00DE1239">
        <w:rPr>
          <w:i/>
        </w:rPr>
        <w:t xml:space="preserve">naših </w:t>
      </w:r>
      <w:r w:rsidRPr="000F74DD">
        <w:rPr>
          <w:i/>
        </w:rPr>
        <w:t>usluga i sustava, znanstvenike, istraživače, nastavnike,</w:t>
      </w:r>
      <w:r w:rsidR="004F6DD5">
        <w:rPr>
          <w:i/>
        </w:rPr>
        <w:t xml:space="preserve"> studente,</w:t>
      </w:r>
      <w:r w:rsidRPr="000F74DD">
        <w:rPr>
          <w:i/>
        </w:rPr>
        <w:t xml:space="preserve"> knjižničare, IT </w:t>
      </w:r>
      <w:r w:rsidR="0043636A">
        <w:rPr>
          <w:i/>
        </w:rPr>
        <w:t>stručnjake</w:t>
      </w:r>
      <w:r w:rsidRPr="000F74DD">
        <w:rPr>
          <w:i/>
        </w:rPr>
        <w:t>, čelnike ustanova iz sustava znanosti i visokog obrazovanja i sve zainteresirane za daljnje unapređenje i digitalnu transformaciju znanosti i visokog obrazovanja.</w:t>
      </w:r>
      <w:r w:rsidR="00DE1239">
        <w:rPr>
          <w:i/>
        </w:rPr>
        <w:t xml:space="preserve"> </w:t>
      </w:r>
      <w:r w:rsidR="003E008D">
        <w:rPr>
          <w:i/>
        </w:rPr>
        <w:t xml:space="preserve">Srce </w:t>
      </w:r>
      <w:r w:rsidR="00F13FAC">
        <w:rPr>
          <w:i/>
        </w:rPr>
        <w:t>DEI je prije svega mjesto okupljanja i</w:t>
      </w:r>
      <w:r w:rsidR="00DE1239">
        <w:rPr>
          <w:i/>
        </w:rPr>
        <w:t xml:space="preserve"> prilika za </w:t>
      </w:r>
      <w:r w:rsidRPr="000F74DD">
        <w:rPr>
          <w:i/>
        </w:rPr>
        <w:t>r</w:t>
      </w:r>
      <w:r w:rsidR="0021418E" w:rsidRPr="000F74DD">
        <w:rPr>
          <w:i/>
        </w:rPr>
        <w:t>azmjen</w:t>
      </w:r>
      <w:r w:rsidR="00DE1239">
        <w:rPr>
          <w:i/>
        </w:rPr>
        <w:t>u</w:t>
      </w:r>
      <w:r w:rsidR="0021418E" w:rsidRPr="000F74DD">
        <w:rPr>
          <w:i/>
        </w:rPr>
        <w:t xml:space="preserve"> znanja i iskustva </w:t>
      </w:r>
      <w:r w:rsidR="00DE1239">
        <w:rPr>
          <w:i/>
        </w:rPr>
        <w:t xml:space="preserve">u savladavanju </w:t>
      </w:r>
      <w:r w:rsidR="00F13FAC">
        <w:rPr>
          <w:i/>
        </w:rPr>
        <w:t xml:space="preserve">digitalnih </w:t>
      </w:r>
      <w:r w:rsidR="00DE1239">
        <w:rPr>
          <w:i/>
        </w:rPr>
        <w:t>izazova</w:t>
      </w:r>
      <w:r w:rsidR="00AF412C">
        <w:rPr>
          <w:i/>
        </w:rPr>
        <w:t>,</w:t>
      </w:r>
      <w:r w:rsidR="00DE1239">
        <w:rPr>
          <w:i/>
        </w:rPr>
        <w:t xml:space="preserve"> ali</w:t>
      </w:r>
      <w:r w:rsidR="00F13FAC">
        <w:rPr>
          <w:i/>
        </w:rPr>
        <w:t xml:space="preserve">, kao i svake godine </w:t>
      </w:r>
      <w:r w:rsidR="00DE1239">
        <w:rPr>
          <w:i/>
        </w:rPr>
        <w:t xml:space="preserve">i prilika za predstavljanje novosti na </w:t>
      </w:r>
      <w:r w:rsidR="0021418E" w:rsidRPr="000F74DD">
        <w:rPr>
          <w:i/>
        </w:rPr>
        <w:t>uslug</w:t>
      </w:r>
      <w:r w:rsidR="00DE1239">
        <w:rPr>
          <w:i/>
        </w:rPr>
        <w:t>ama</w:t>
      </w:r>
      <w:r w:rsidR="00F13FAC">
        <w:rPr>
          <w:i/>
        </w:rPr>
        <w:t>,</w:t>
      </w:r>
      <w:r w:rsidR="0021418E" w:rsidRPr="000F74DD">
        <w:rPr>
          <w:i/>
        </w:rPr>
        <w:t xml:space="preserve"> projekt</w:t>
      </w:r>
      <w:r w:rsidR="00DE1239">
        <w:rPr>
          <w:i/>
        </w:rPr>
        <w:t xml:space="preserve">ima </w:t>
      </w:r>
      <w:r w:rsidR="00F13FAC">
        <w:rPr>
          <w:i/>
        </w:rPr>
        <w:t xml:space="preserve">i inicijativama </w:t>
      </w:r>
      <w:r w:rsidR="0021418E" w:rsidRPr="000F74DD">
        <w:rPr>
          <w:i/>
        </w:rPr>
        <w:t xml:space="preserve">Srca </w:t>
      </w:r>
      <w:r w:rsidR="00F13FAC">
        <w:rPr>
          <w:i/>
        </w:rPr>
        <w:t>za akademsku i znanstvenu zajednicu</w:t>
      </w:r>
      <w:r w:rsidR="00DE1239">
        <w:rPr>
          <w:i/>
        </w:rPr>
        <w:t>“</w:t>
      </w:r>
      <w:r w:rsidR="0021418E" w:rsidRPr="000F74DD">
        <w:rPr>
          <w:i/>
        </w:rPr>
        <w:t>,</w:t>
      </w:r>
      <w:r w:rsidR="0021418E">
        <w:t xml:space="preserve"> istaknuo je Ivan Marić ravnatelj Srca. </w:t>
      </w:r>
    </w:p>
    <w:p w14:paraId="4E0B28FE" w14:textId="5D70A3A0" w:rsidR="0021418E" w:rsidRDefault="001F71E4" w:rsidP="00172C9A">
      <w:pPr>
        <w:spacing w:before="240" w:after="120"/>
      </w:pPr>
      <w:hyperlink r:id="rId9" w:history="1">
        <w:r w:rsidR="0021418E" w:rsidRPr="007245E8">
          <w:rPr>
            <w:rStyle w:val="Hyperlink"/>
          </w:rPr>
          <w:t>Program konferencije Srce DEI 202</w:t>
        </w:r>
        <w:r w:rsidR="00DE1239" w:rsidRPr="007245E8">
          <w:rPr>
            <w:rStyle w:val="Hyperlink"/>
          </w:rPr>
          <w:t>5</w:t>
        </w:r>
      </w:hyperlink>
      <w:r w:rsidR="0021418E">
        <w:t xml:space="preserve"> sadrži više od </w:t>
      </w:r>
      <w:r w:rsidR="00AF412C">
        <w:t xml:space="preserve">četrdeset </w:t>
      </w:r>
      <w:r w:rsidR="0021418E">
        <w:t xml:space="preserve">izlaganja podijeljenih u </w:t>
      </w:r>
      <w:r w:rsidR="00411106">
        <w:t>osam</w:t>
      </w:r>
      <w:r w:rsidR="0021418E">
        <w:t xml:space="preserve"> tematskih blokova, više od </w:t>
      </w:r>
      <w:r w:rsidR="00411106">
        <w:t xml:space="preserve">deset </w:t>
      </w:r>
      <w:r w:rsidR="0021418E">
        <w:t xml:space="preserve">radionica, </w:t>
      </w:r>
      <w:r w:rsidR="00411106">
        <w:t xml:space="preserve">osamnaest </w:t>
      </w:r>
      <w:proofErr w:type="spellStart"/>
      <w:r w:rsidR="0021418E">
        <w:t>poster</w:t>
      </w:r>
      <w:proofErr w:type="spellEnd"/>
      <w:r w:rsidR="0021418E">
        <w:t>-prezentacija i dva pozvana predavanja.</w:t>
      </w:r>
    </w:p>
    <w:p w14:paraId="70232960" w14:textId="4F17B802" w:rsidR="00A822AE" w:rsidRDefault="00A822AE" w:rsidP="00A822AE">
      <w:pPr>
        <w:spacing w:before="240" w:after="120"/>
        <w:rPr>
          <w:i/>
        </w:rPr>
      </w:pPr>
      <w:r>
        <w:t>„</w:t>
      </w:r>
      <w:r w:rsidR="00411106">
        <w:rPr>
          <w:i/>
        </w:rPr>
        <w:t xml:space="preserve">Osluškujući povratne informacije naših sudionika, ovogodišnji program konferencije smjestili smo </w:t>
      </w:r>
      <w:r w:rsidR="0043636A">
        <w:rPr>
          <w:i/>
        </w:rPr>
        <w:t xml:space="preserve">samo </w:t>
      </w:r>
      <w:r w:rsidR="00411106">
        <w:rPr>
          <w:i/>
        </w:rPr>
        <w:t>na jednu lokaciju</w:t>
      </w:r>
      <w:r w:rsidR="0043636A">
        <w:rPr>
          <w:i/>
        </w:rPr>
        <w:t xml:space="preserve"> u prostor Sveučilišta u Zagrebu. N</w:t>
      </w:r>
      <w:r w:rsidR="00411106">
        <w:rPr>
          <w:i/>
        </w:rPr>
        <w:t xml:space="preserve">aglasak </w:t>
      </w:r>
      <w:r w:rsidR="0043636A">
        <w:rPr>
          <w:i/>
        </w:rPr>
        <w:t xml:space="preserve">smo stavili </w:t>
      </w:r>
      <w:r w:rsidR="00411106">
        <w:rPr>
          <w:i/>
        </w:rPr>
        <w:t xml:space="preserve">na </w:t>
      </w:r>
      <w:r w:rsidR="00182BCF">
        <w:rPr>
          <w:i/>
        </w:rPr>
        <w:t xml:space="preserve">praktično stjecanje znanja </w:t>
      </w:r>
      <w:r w:rsidR="00F52505">
        <w:rPr>
          <w:i/>
        </w:rPr>
        <w:t>korisnika u</w:t>
      </w:r>
      <w:r w:rsidR="00411106">
        <w:rPr>
          <w:i/>
        </w:rPr>
        <w:t xml:space="preserve"> korištenju usluga i </w:t>
      </w:r>
      <w:r w:rsidR="00F13FAC">
        <w:rPr>
          <w:i/>
        </w:rPr>
        <w:t>s</w:t>
      </w:r>
      <w:r w:rsidR="00411106">
        <w:rPr>
          <w:i/>
        </w:rPr>
        <w:t>ustava Srca u obliku interaktivnih radionica</w:t>
      </w:r>
      <w:r w:rsidR="00F52505">
        <w:rPr>
          <w:i/>
        </w:rPr>
        <w:t>, predavanja i rasprav</w:t>
      </w:r>
      <w:r w:rsidR="00F13FAC">
        <w:rPr>
          <w:i/>
        </w:rPr>
        <w:t>a</w:t>
      </w:r>
      <w:r w:rsidR="0043636A">
        <w:rPr>
          <w:i/>
        </w:rPr>
        <w:t>. U</w:t>
      </w:r>
      <w:r w:rsidR="00F52505">
        <w:rPr>
          <w:i/>
        </w:rPr>
        <w:t xml:space="preserve">smjerili </w:t>
      </w:r>
      <w:r w:rsidR="0043636A">
        <w:rPr>
          <w:i/>
        </w:rPr>
        <w:t xml:space="preserve">smo se </w:t>
      </w:r>
      <w:r w:rsidR="00F52505">
        <w:rPr>
          <w:i/>
        </w:rPr>
        <w:t xml:space="preserve">na sveobuhvatne teme </w:t>
      </w:r>
      <w:proofErr w:type="spellStart"/>
      <w:r w:rsidR="00F52505">
        <w:rPr>
          <w:i/>
        </w:rPr>
        <w:t>disruptivnih</w:t>
      </w:r>
      <w:proofErr w:type="spellEnd"/>
      <w:r w:rsidR="00F52505">
        <w:rPr>
          <w:i/>
        </w:rPr>
        <w:t xml:space="preserve"> tehnologija, </w:t>
      </w:r>
      <w:r w:rsidR="0043636A">
        <w:rPr>
          <w:i/>
        </w:rPr>
        <w:t>umjetnu inteligenciju</w:t>
      </w:r>
      <w:r w:rsidR="00182BCF">
        <w:rPr>
          <w:i/>
        </w:rPr>
        <w:t xml:space="preserve">, </w:t>
      </w:r>
      <w:r w:rsidR="0043636A">
        <w:rPr>
          <w:i/>
        </w:rPr>
        <w:t xml:space="preserve">informacijske sustave i </w:t>
      </w:r>
      <w:r w:rsidR="00F52505">
        <w:rPr>
          <w:i/>
        </w:rPr>
        <w:t>osiguravanj</w:t>
      </w:r>
      <w:r w:rsidR="0043636A">
        <w:rPr>
          <w:i/>
        </w:rPr>
        <w:t>e</w:t>
      </w:r>
      <w:r w:rsidR="00F52505">
        <w:rPr>
          <w:i/>
        </w:rPr>
        <w:t xml:space="preserve"> </w:t>
      </w:r>
      <w:proofErr w:type="spellStart"/>
      <w:r w:rsidR="00F52505">
        <w:rPr>
          <w:i/>
        </w:rPr>
        <w:t>kibernetičke</w:t>
      </w:r>
      <w:proofErr w:type="spellEnd"/>
      <w:r w:rsidR="00F52505">
        <w:rPr>
          <w:i/>
        </w:rPr>
        <w:t xml:space="preserve"> sigurnosti. Nadamo se da ćemo s ovogodišnjim programom dodatno </w:t>
      </w:r>
      <w:r w:rsidR="00F52505">
        <w:rPr>
          <w:i/>
        </w:rPr>
        <w:lastRenderedPageBreak/>
        <w:t xml:space="preserve">potaknuti konstruktivne rasprave, razmjenu </w:t>
      </w:r>
      <w:r w:rsidR="00182BCF">
        <w:rPr>
          <w:i/>
        </w:rPr>
        <w:t xml:space="preserve">ideja </w:t>
      </w:r>
      <w:r w:rsidR="0043636A">
        <w:rPr>
          <w:i/>
        </w:rPr>
        <w:t xml:space="preserve">i </w:t>
      </w:r>
      <w:r w:rsidR="00F52505">
        <w:rPr>
          <w:i/>
        </w:rPr>
        <w:t>zajedno definirati smjer daljnj</w:t>
      </w:r>
      <w:r w:rsidR="00F13FAC">
        <w:rPr>
          <w:i/>
        </w:rPr>
        <w:t>e</w:t>
      </w:r>
      <w:r w:rsidR="00F52505">
        <w:rPr>
          <w:i/>
        </w:rPr>
        <w:t xml:space="preserve"> </w:t>
      </w:r>
      <w:r w:rsidR="00182BCF">
        <w:rPr>
          <w:i/>
        </w:rPr>
        <w:t>digitaln</w:t>
      </w:r>
      <w:r w:rsidR="003E008D">
        <w:rPr>
          <w:i/>
        </w:rPr>
        <w:t>e</w:t>
      </w:r>
      <w:r w:rsidR="00182BCF">
        <w:rPr>
          <w:i/>
        </w:rPr>
        <w:t xml:space="preserve"> </w:t>
      </w:r>
      <w:r w:rsidR="00F52505">
        <w:rPr>
          <w:i/>
        </w:rPr>
        <w:t>transformacij</w:t>
      </w:r>
      <w:r w:rsidR="003E008D">
        <w:rPr>
          <w:i/>
        </w:rPr>
        <w:t>e</w:t>
      </w:r>
      <w:r>
        <w:rPr>
          <w:rStyle w:val="normaltextrun"/>
          <w:rFonts w:cs="Arial"/>
          <w:bCs/>
          <w:i/>
          <w:color w:val="000000"/>
          <w:shd w:val="clear" w:color="auto" w:fill="FFFFFF"/>
        </w:rPr>
        <w:t>.</w:t>
      </w:r>
      <w:r>
        <w:rPr>
          <w:i/>
        </w:rPr>
        <w:t xml:space="preserve"> </w:t>
      </w:r>
    </w:p>
    <w:p w14:paraId="1BAF035C" w14:textId="078AFA57" w:rsidR="00A822AE" w:rsidRPr="00CF4FF9" w:rsidRDefault="002F3892" w:rsidP="00A822AE">
      <w:pPr>
        <w:spacing w:before="240" w:after="120"/>
        <w:rPr>
          <w:i/>
        </w:rPr>
      </w:pPr>
      <w:r>
        <w:rPr>
          <w:i/>
        </w:rPr>
        <w:t>Tijekom osa</w:t>
      </w:r>
      <w:r w:rsidR="00087F0F">
        <w:rPr>
          <w:i/>
        </w:rPr>
        <w:t>m tematskih blokova razgovarat ćemo o neraskidivoj vezi umjetne inteligencije</w:t>
      </w:r>
      <w:r w:rsidR="00F13FAC">
        <w:rPr>
          <w:i/>
        </w:rPr>
        <w:t xml:space="preserve">, </w:t>
      </w:r>
      <w:proofErr w:type="spellStart"/>
      <w:r w:rsidR="00F13FAC">
        <w:rPr>
          <w:i/>
        </w:rPr>
        <w:t>big</w:t>
      </w:r>
      <w:proofErr w:type="spellEnd"/>
      <w:r w:rsidR="00F13FAC">
        <w:rPr>
          <w:i/>
        </w:rPr>
        <w:t xml:space="preserve"> data</w:t>
      </w:r>
      <w:r w:rsidR="00087F0F">
        <w:rPr>
          <w:i/>
        </w:rPr>
        <w:t xml:space="preserve"> i superračunala, </w:t>
      </w:r>
      <w:r w:rsidR="0043636A">
        <w:rPr>
          <w:i/>
        </w:rPr>
        <w:t xml:space="preserve">o </w:t>
      </w:r>
      <w:proofErr w:type="spellStart"/>
      <w:r w:rsidR="00087F0F">
        <w:rPr>
          <w:i/>
        </w:rPr>
        <w:t>kibernetičkoj</w:t>
      </w:r>
      <w:proofErr w:type="spellEnd"/>
      <w:r w:rsidR="00087F0F">
        <w:rPr>
          <w:i/>
        </w:rPr>
        <w:t xml:space="preserve"> sigurnosti iz perspektive visokih učilišta i znanstvenih instituta, </w:t>
      </w:r>
      <w:r w:rsidR="00C87055">
        <w:rPr>
          <w:i/>
        </w:rPr>
        <w:t xml:space="preserve">kvantnoj komunikacijskoj mreži i njezinom razvoju u Hrvatskoj, </w:t>
      </w:r>
      <w:proofErr w:type="spellStart"/>
      <w:r w:rsidR="00C87055">
        <w:rPr>
          <w:i/>
        </w:rPr>
        <w:t>reakreditaciji</w:t>
      </w:r>
      <w:proofErr w:type="spellEnd"/>
      <w:r w:rsidR="00C87055">
        <w:rPr>
          <w:i/>
        </w:rPr>
        <w:t xml:space="preserve"> visokih učilišta, važnosti nacionalne infrastrukture repozitorija za dijeljenje rezultata istraživanja, primjeni digitalnih tehnologija u obrazovanju s naglaskom na osiguranje sinergije tehnologija i ljudskosti te saznati novosti u informacijskom krajobrazu </w:t>
      </w:r>
      <w:r w:rsidR="0011197A">
        <w:rPr>
          <w:i/>
        </w:rPr>
        <w:t>znanosti</w:t>
      </w:r>
      <w:r w:rsidR="00C87055">
        <w:rPr>
          <w:i/>
        </w:rPr>
        <w:t xml:space="preserve"> i visokog obrazovanja kao i koliko je daleko odmakla primjena otvorene znanosti u praksi u Hrvatskoj u odnosu na Europu.“</w:t>
      </w:r>
      <w:r w:rsidR="00A822AE">
        <w:rPr>
          <w:i/>
        </w:rPr>
        <w:t xml:space="preserve"> </w:t>
      </w:r>
      <w:r w:rsidR="00A822AE" w:rsidRPr="00CF4FF9">
        <w:t xml:space="preserve">izdvojio </w:t>
      </w:r>
      <w:r w:rsidR="00A822AE">
        <w:t>je dr. sc. Slaven Mihaljević, predsjednik Programskog odbora konferencije Srce DEI 202</w:t>
      </w:r>
      <w:r w:rsidR="00C87055">
        <w:t>5</w:t>
      </w:r>
      <w:r w:rsidR="00A822AE">
        <w:t xml:space="preserve">. </w:t>
      </w:r>
      <w:r w:rsidR="00A822AE">
        <w:rPr>
          <w:i/>
        </w:rPr>
        <w:t xml:space="preserve">  </w:t>
      </w:r>
    </w:p>
    <w:p w14:paraId="636BC382" w14:textId="41AB6708" w:rsidR="00CF4FF9" w:rsidRDefault="001F71E4" w:rsidP="00172C9A">
      <w:pPr>
        <w:spacing w:before="240" w:after="120"/>
      </w:pPr>
      <w:hyperlink r:id="rId10" w:history="1">
        <w:r w:rsidR="00C87055" w:rsidRPr="007245E8">
          <w:rPr>
            <w:rStyle w:val="Hyperlink"/>
          </w:rPr>
          <w:t>Program konferencije</w:t>
        </w:r>
      </w:hyperlink>
      <w:r w:rsidR="00C87055">
        <w:t xml:space="preserve"> počinje </w:t>
      </w:r>
      <w:r w:rsidR="0011197A">
        <w:t>u sri</w:t>
      </w:r>
      <w:r w:rsidR="00C87055">
        <w:t>j</w:t>
      </w:r>
      <w:r w:rsidR="0011197A">
        <w:t>e</w:t>
      </w:r>
      <w:r w:rsidR="00C87055">
        <w:t xml:space="preserve">du 26. ožujka </w:t>
      </w:r>
      <w:r w:rsidR="00A822AE">
        <w:t xml:space="preserve">svečanim </w:t>
      </w:r>
      <w:r w:rsidR="00C20378">
        <w:t xml:space="preserve">otvaranjem nakon kojeg slijedi </w:t>
      </w:r>
      <w:r w:rsidR="00C20378" w:rsidRPr="00973C2C">
        <w:rPr>
          <w:b/>
        </w:rPr>
        <w:t>pozvano predavanje</w:t>
      </w:r>
      <w:r w:rsidR="00C20378">
        <w:t xml:space="preserve"> dr. sc. </w:t>
      </w:r>
      <w:proofErr w:type="spellStart"/>
      <w:r w:rsidR="0011197A">
        <w:t>Nilsa</w:t>
      </w:r>
      <w:proofErr w:type="spellEnd"/>
      <w:r w:rsidR="0011197A">
        <w:t xml:space="preserve"> </w:t>
      </w:r>
      <w:proofErr w:type="spellStart"/>
      <w:r w:rsidR="0011197A">
        <w:t>Wedija</w:t>
      </w:r>
      <w:proofErr w:type="spellEnd"/>
      <w:r w:rsidR="0011197A">
        <w:t xml:space="preserve"> voditelja digitalnih tehnologija za </w:t>
      </w:r>
      <w:proofErr w:type="spellStart"/>
      <w:r w:rsidR="0011197A">
        <w:t>Destination</w:t>
      </w:r>
      <w:proofErr w:type="spellEnd"/>
      <w:r w:rsidR="0011197A">
        <w:t xml:space="preserve"> </w:t>
      </w:r>
      <w:proofErr w:type="spellStart"/>
      <w:r w:rsidR="0011197A">
        <w:t>Earth</w:t>
      </w:r>
      <w:proofErr w:type="spellEnd"/>
      <w:r w:rsidR="0011197A">
        <w:t xml:space="preserve"> u </w:t>
      </w:r>
      <w:r w:rsidR="006E09C6">
        <w:t xml:space="preserve">Europskom centru za </w:t>
      </w:r>
      <w:proofErr w:type="spellStart"/>
      <w:r w:rsidR="006E09C6">
        <w:t>srednoročne</w:t>
      </w:r>
      <w:proofErr w:type="spellEnd"/>
      <w:r w:rsidR="006E09C6">
        <w:t xml:space="preserve"> vremenske prognoze </w:t>
      </w:r>
      <w:r w:rsidR="0011197A">
        <w:t>(ECMWF) na</w:t>
      </w:r>
      <w:r w:rsidR="00C20378">
        <w:t xml:space="preserve"> temu </w:t>
      </w:r>
      <w:r w:rsidR="00C20378" w:rsidRPr="006B7406">
        <w:rPr>
          <w:b/>
          <w:bCs/>
        </w:rPr>
        <w:t>„</w:t>
      </w:r>
      <w:proofErr w:type="spellStart"/>
      <w:r w:rsidR="0011197A" w:rsidRPr="0011197A">
        <w:rPr>
          <w:b/>
          <w:i/>
        </w:rPr>
        <w:t>Implementing</w:t>
      </w:r>
      <w:proofErr w:type="spellEnd"/>
      <w:r w:rsidR="0011197A" w:rsidRPr="0011197A">
        <w:rPr>
          <w:b/>
          <w:i/>
        </w:rPr>
        <w:t xml:space="preserve"> Digital </w:t>
      </w:r>
      <w:proofErr w:type="spellStart"/>
      <w:r w:rsidR="0011197A" w:rsidRPr="0011197A">
        <w:rPr>
          <w:b/>
          <w:i/>
        </w:rPr>
        <w:t>Twin</w:t>
      </w:r>
      <w:proofErr w:type="spellEnd"/>
      <w:r w:rsidR="0011197A" w:rsidRPr="0011197A">
        <w:rPr>
          <w:b/>
          <w:i/>
        </w:rPr>
        <w:t xml:space="preserve"> </w:t>
      </w:r>
      <w:proofErr w:type="spellStart"/>
      <w:r w:rsidR="0011197A" w:rsidRPr="0011197A">
        <w:rPr>
          <w:b/>
          <w:i/>
        </w:rPr>
        <w:t>technology</w:t>
      </w:r>
      <w:proofErr w:type="spellEnd"/>
      <w:r w:rsidR="0011197A" w:rsidRPr="0011197A">
        <w:rPr>
          <w:b/>
          <w:i/>
        </w:rPr>
        <w:t xml:space="preserve"> </w:t>
      </w:r>
      <w:proofErr w:type="spellStart"/>
      <w:r w:rsidR="0011197A" w:rsidRPr="0011197A">
        <w:rPr>
          <w:b/>
          <w:i/>
        </w:rPr>
        <w:t>of</w:t>
      </w:r>
      <w:proofErr w:type="spellEnd"/>
      <w:r w:rsidR="0011197A" w:rsidRPr="0011197A">
        <w:rPr>
          <w:b/>
          <w:i/>
        </w:rPr>
        <w:t xml:space="preserve"> </w:t>
      </w:r>
      <w:proofErr w:type="spellStart"/>
      <w:r w:rsidR="0011197A" w:rsidRPr="0011197A">
        <w:rPr>
          <w:b/>
          <w:i/>
        </w:rPr>
        <w:t>the</w:t>
      </w:r>
      <w:proofErr w:type="spellEnd"/>
      <w:r w:rsidR="0011197A" w:rsidRPr="0011197A">
        <w:rPr>
          <w:b/>
          <w:i/>
        </w:rPr>
        <w:t xml:space="preserve"> </w:t>
      </w:r>
      <w:proofErr w:type="spellStart"/>
      <w:r w:rsidR="0011197A" w:rsidRPr="0011197A">
        <w:rPr>
          <w:b/>
          <w:i/>
        </w:rPr>
        <w:t>Earth</w:t>
      </w:r>
      <w:proofErr w:type="spellEnd"/>
      <w:r w:rsidR="0011197A" w:rsidRPr="0011197A">
        <w:rPr>
          <w:b/>
          <w:i/>
        </w:rPr>
        <w:t xml:space="preserve"> System </w:t>
      </w:r>
      <w:proofErr w:type="spellStart"/>
      <w:r w:rsidR="0011197A" w:rsidRPr="0011197A">
        <w:rPr>
          <w:b/>
          <w:i/>
        </w:rPr>
        <w:t>in</w:t>
      </w:r>
      <w:proofErr w:type="spellEnd"/>
      <w:r w:rsidR="0011197A" w:rsidRPr="0011197A">
        <w:rPr>
          <w:b/>
          <w:i/>
        </w:rPr>
        <w:t xml:space="preserve"> </w:t>
      </w:r>
      <w:proofErr w:type="spellStart"/>
      <w:r w:rsidR="0011197A" w:rsidRPr="0011197A">
        <w:rPr>
          <w:b/>
          <w:i/>
        </w:rPr>
        <w:t>Destination</w:t>
      </w:r>
      <w:proofErr w:type="spellEnd"/>
      <w:r w:rsidR="0011197A" w:rsidRPr="0011197A">
        <w:rPr>
          <w:b/>
          <w:i/>
        </w:rPr>
        <w:t xml:space="preserve"> </w:t>
      </w:r>
      <w:proofErr w:type="spellStart"/>
      <w:r w:rsidR="0011197A" w:rsidRPr="0011197A">
        <w:rPr>
          <w:b/>
          <w:i/>
        </w:rPr>
        <w:t>Earth</w:t>
      </w:r>
      <w:proofErr w:type="spellEnd"/>
      <w:r w:rsidR="0011197A" w:rsidRPr="0011197A">
        <w:rPr>
          <w:b/>
          <w:i/>
        </w:rPr>
        <w:t>“</w:t>
      </w:r>
      <w:r w:rsidR="00C20378">
        <w:t>. U njemu će</w:t>
      </w:r>
      <w:r w:rsidR="00AF412C">
        <w:t xml:space="preserve"> na</w:t>
      </w:r>
      <w:r w:rsidR="00C20378">
        <w:t xml:space="preserve"> </w:t>
      </w:r>
      <w:r w:rsidR="0011197A">
        <w:t xml:space="preserve">primjeru digitalnog blizanca planeta Zemlje objasniti kako digitalni blizanci rade, prednostima, nedostacima i budućnosti njihove upotrebe </w:t>
      </w:r>
      <w:r w:rsidR="00085ED9">
        <w:t xml:space="preserve">i </w:t>
      </w:r>
      <w:r w:rsidR="0011197A">
        <w:t>mogućnostima koje nam donose za rješavanje najvećih društvenih izazova današnjice.</w:t>
      </w:r>
      <w:r w:rsidR="00C20378">
        <w:t xml:space="preserve"> </w:t>
      </w:r>
    </w:p>
    <w:p w14:paraId="0C7435BB" w14:textId="41F54DA3" w:rsidR="00242CBD" w:rsidRDefault="00ED708F" w:rsidP="00172C9A">
      <w:pPr>
        <w:spacing w:before="240" w:after="120"/>
      </w:pPr>
      <w:r w:rsidRPr="00ED708F">
        <w:t xml:space="preserve">U središnjem </w:t>
      </w:r>
      <w:r w:rsidRPr="00ED708F">
        <w:rPr>
          <w:b/>
        </w:rPr>
        <w:t>panelu na temu „</w:t>
      </w:r>
      <w:proofErr w:type="spellStart"/>
      <w:r w:rsidRPr="00ED708F">
        <w:rPr>
          <w:b/>
        </w:rPr>
        <w:t>Disruptivne</w:t>
      </w:r>
      <w:proofErr w:type="spellEnd"/>
      <w:r w:rsidRPr="00ED708F">
        <w:rPr>
          <w:b/>
        </w:rPr>
        <w:t xml:space="preserve"> tehnologije kao pokretač promjena“</w:t>
      </w:r>
      <w:r w:rsidRPr="00ED708F">
        <w:t xml:space="preserve"> predstavnici iz akademske zajednice, gradske uprave i gospodarstva razgovarat</w:t>
      </w:r>
      <w:r w:rsidR="00085ED9">
        <w:t xml:space="preserve"> će </w:t>
      </w:r>
      <w:r w:rsidRPr="00ED708F">
        <w:t xml:space="preserve"> o tome kako nove </w:t>
      </w:r>
      <w:proofErr w:type="spellStart"/>
      <w:r w:rsidRPr="00ED708F">
        <w:t>disruptivne</w:t>
      </w:r>
      <w:proofErr w:type="spellEnd"/>
      <w:r w:rsidRPr="00ED708F">
        <w:t xml:space="preserve"> tehnologije doprinose rješavanju nekih od </w:t>
      </w:r>
      <w:proofErr w:type="spellStart"/>
      <w:r w:rsidRPr="00ED708F">
        <w:t>najrelvantnijih</w:t>
      </w:r>
      <w:proofErr w:type="spellEnd"/>
      <w:r w:rsidRPr="00ED708F">
        <w:t xml:space="preserve"> problema današnjice u znanosti ali i</w:t>
      </w:r>
      <w:r w:rsidR="00085ED9">
        <w:t xml:space="preserve"> kako doprinose </w:t>
      </w:r>
      <w:r w:rsidRPr="00ED708F">
        <w:t>funkcioniranju društva i života</w:t>
      </w:r>
      <w:r w:rsidR="003E008D">
        <w:t xml:space="preserve"> općenito</w:t>
      </w:r>
      <w:r>
        <w:t>.</w:t>
      </w:r>
    </w:p>
    <w:p w14:paraId="7C514467" w14:textId="359E140E" w:rsidR="0011197A" w:rsidRDefault="0011197A" w:rsidP="00172C9A">
      <w:pPr>
        <w:spacing w:before="240" w:after="120"/>
      </w:pPr>
      <w:r>
        <w:t>Tijekom</w:t>
      </w:r>
      <w:r w:rsidR="00CA0A6F">
        <w:t xml:space="preserve"> </w:t>
      </w:r>
      <w:r w:rsidR="00B1570E">
        <w:t>tematskog bloka</w:t>
      </w:r>
      <w:r>
        <w:t xml:space="preserve"> </w:t>
      </w:r>
      <w:r w:rsidRPr="0011197A">
        <w:rPr>
          <w:b/>
        </w:rPr>
        <w:t>„Superračunala i umjetna inteligencija: snaga za rješavanje kompleksnih problema“</w:t>
      </w:r>
      <w:r>
        <w:t xml:space="preserve"> bit će </w:t>
      </w:r>
      <w:r w:rsidR="00B1570E">
        <w:t xml:space="preserve">dani </w:t>
      </w:r>
      <w:r w:rsidR="00C6721F">
        <w:t>konkretni</w:t>
      </w:r>
      <w:r w:rsidR="00B1570E">
        <w:t xml:space="preserve"> primjeri </w:t>
      </w:r>
      <w:r w:rsidR="00C6721F">
        <w:t>korištenja</w:t>
      </w:r>
      <w:r w:rsidR="00B1570E">
        <w:t xml:space="preserve"> </w:t>
      </w:r>
      <w:proofErr w:type="spellStart"/>
      <w:r w:rsidR="00B1570E">
        <w:t>superračunal</w:t>
      </w:r>
      <w:r w:rsidR="00E273D6">
        <w:t>nih</w:t>
      </w:r>
      <w:proofErr w:type="spellEnd"/>
      <w:r w:rsidR="00E273D6">
        <w:t xml:space="preserve"> resursa</w:t>
      </w:r>
      <w:r w:rsidR="00B1570E">
        <w:t xml:space="preserve"> Srca </w:t>
      </w:r>
      <w:r w:rsidR="00C6721F">
        <w:t xml:space="preserve">za rješavanje problema koji </w:t>
      </w:r>
      <w:r w:rsidR="00796E14">
        <w:t>zahtijevaju</w:t>
      </w:r>
      <w:r w:rsidR="00C6721F">
        <w:t xml:space="preserve"> primjenu </w:t>
      </w:r>
      <w:r w:rsidR="00796E14">
        <w:t>velikih jezičnih modela, strojnog učenja i</w:t>
      </w:r>
      <w:r w:rsidR="00E273D6">
        <w:t xml:space="preserve"> drugih tehnologija umjetne inteligencije. </w:t>
      </w:r>
      <w:r w:rsidR="00796E14">
        <w:t xml:space="preserve"> </w:t>
      </w:r>
    </w:p>
    <w:p w14:paraId="0E24DE21" w14:textId="7AB03F60" w:rsidR="0011197A" w:rsidRDefault="000373AA" w:rsidP="00172C9A">
      <w:pPr>
        <w:spacing w:before="240" w:after="120"/>
      </w:pPr>
      <w:r>
        <w:t xml:space="preserve">Tematski blok </w:t>
      </w:r>
      <w:r w:rsidR="0011197A" w:rsidRPr="0011197A">
        <w:rPr>
          <w:b/>
        </w:rPr>
        <w:t>„</w:t>
      </w:r>
      <w:proofErr w:type="spellStart"/>
      <w:r w:rsidR="0011197A" w:rsidRPr="0011197A">
        <w:rPr>
          <w:b/>
        </w:rPr>
        <w:t>Kibernetička</w:t>
      </w:r>
      <w:proofErr w:type="spellEnd"/>
      <w:r w:rsidR="0011197A" w:rsidRPr="0011197A">
        <w:rPr>
          <w:b/>
        </w:rPr>
        <w:t xml:space="preserve"> sigurnost – je li sustav znanosti i visokog obrazovanja sprem</w:t>
      </w:r>
      <w:r w:rsidR="0011197A">
        <w:rPr>
          <w:b/>
        </w:rPr>
        <w:t>a</w:t>
      </w:r>
      <w:r w:rsidR="0011197A" w:rsidRPr="0011197A">
        <w:rPr>
          <w:b/>
        </w:rPr>
        <w:t>n</w:t>
      </w:r>
      <w:r>
        <w:rPr>
          <w:b/>
        </w:rPr>
        <w:t>?“</w:t>
      </w:r>
      <w:r w:rsidR="0011197A" w:rsidRPr="0011197A">
        <w:rPr>
          <w:b/>
        </w:rPr>
        <w:t xml:space="preserve"> </w:t>
      </w:r>
      <w:r w:rsidR="0011197A" w:rsidRPr="0011197A">
        <w:t xml:space="preserve">bavit će se konkretnom </w:t>
      </w:r>
      <w:r w:rsidR="0011197A">
        <w:t xml:space="preserve">primjenom Zakona o </w:t>
      </w:r>
      <w:proofErr w:type="spellStart"/>
      <w:r w:rsidR="0011197A">
        <w:t>kibernetičkoj</w:t>
      </w:r>
      <w:proofErr w:type="spellEnd"/>
      <w:r w:rsidR="0011197A">
        <w:t xml:space="preserve"> sigurnosti </w:t>
      </w:r>
      <w:r w:rsidR="00DC3F5D">
        <w:t xml:space="preserve">te </w:t>
      </w:r>
      <w:r w:rsidR="00E273D6">
        <w:t xml:space="preserve">Uredbe o </w:t>
      </w:r>
      <w:proofErr w:type="spellStart"/>
      <w:r w:rsidR="00E273D6">
        <w:t>kibernetičkoj</w:t>
      </w:r>
      <w:proofErr w:type="spellEnd"/>
      <w:r w:rsidR="00E273D6">
        <w:t xml:space="preserve"> sigurnosti</w:t>
      </w:r>
      <w:r w:rsidR="00DC3F5D">
        <w:t>, u sustavu znanosti i visokog obra</w:t>
      </w:r>
      <w:r w:rsidR="00341DBC">
        <w:t xml:space="preserve">zovanja </w:t>
      </w:r>
      <w:r w:rsidR="00AF412C">
        <w:t xml:space="preserve">i </w:t>
      </w:r>
      <w:r w:rsidR="0011197A">
        <w:t>načinima na koje se ustanove mogu pripremiti na njihovu primjenu</w:t>
      </w:r>
      <w:r w:rsidR="00085ED9">
        <w:t>.</w:t>
      </w:r>
      <w:r w:rsidR="0011197A">
        <w:t xml:space="preserve"> </w:t>
      </w:r>
    </w:p>
    <w:p w14:paraId="65611C90" w14:textId="77777777" w:rsidR="0076622D" w:rsidRPr="00DC0A6B" w:rsidRDefault="0076622D" w:rsidP="0076622D">
      <w:pPr>
        <w:spacing w:before="240" w:after="120"/>
      </w:pPr>
      <w:r w:rsidRPr="00DC0A6B">
        <w:t xml:space="preserve">Tematski blok </w:t>
      </w:r>
      <w:r w:rsidRPr="00DC0A6B">
        <w:rPr>
          <w:b/>
        </w:rPr>
        <w:t>„Novosti u informacijskom krajobrazu znanosti i visokog obrazovanja“</w:t>
      </w:r>
      <w:r w:rsidRPr="00DC0A6B">
        <w:t xml:space="preserve"> donosi pregled najvažnijih iskoraka u infrastrukturi visokog obrazovanja i znanosti ostvarenih tijekom 2024. godine te planove za 2025. godinu. </w:t>
      </w:r>
    </w:p>
    <w:p w14:paraId="1C0FDCDE" w14:textId="08DD69C1" w:rsidR="0011197A" w:rsidRPr="0011197A" w:rsidRDefault="0011197A" w:rsidP="00172C9A">
      <w:pPr>
        <w:spacing w:before="240" w:after="120"/>
        <w:rPr>
          <w:b/>
        </w:rPr>
      </w:pPr>
      <w:r>
        <w:t>U tije</w:t>
      </w:r>
      <w:r w:rsidR="006E09C6">
        <w:t xml:space="preserve">ku je novi ciklus </w:t>
      </w:r>
      <w:proofErr w:type="spellStart"/>
      <w:r w:rsidR="006E09C6">
        <w:t>reakreditacija</w:t>
      </w:r>
      <w:proofErr w:type="spellEnd"/>
      <w:r>
        <w:t xml:space="preserve"> visokih učilišta </w:t>
      </w:r>
      <w:r w:rsidR="006E09C6">
        <w:t xml:space="preserve">u kojemu će </w:t>
      </w:r>
      <w:r>
        <w:t xml:space="preserve">novi informacijski sustav </w:t>
      </w:r>
      <w:proofErr w:type="spellStart"/>
      <w:r>
        <w:t>ISPiK</w:t>
      </w:r>
      <w:proofErr w:type="spellEnd"/>
      <w:r>
        <w:t xml:space="preserve"> </w:t>
      </w:r>
      <w:proofErr w:type="spellStart"/>
      <w:r>
        <w:t>Re</w:t>
      </w:r>
      <w:r w:rsidR="00D93FC6">
        <w:t>a</w:t>
      </w:r>
      <w:r w:rsidR="00AF412C">
        <w:t>k</w:t>
      </w:r>
      <w:r>
        <w:t>redit</w:t>
      </w:r>
      <w:r w:rsidR="00AF412C">
        <w:t>a</w:t>
      </w:r>
      <w:r>
        <w:t>cije</w:t>
      </w:r>
      <w:proofErr w:type="spellEnd"/>
      <w:r>
        <w:t xml:space="preserve"> zam</w:t>
      </w:r>
      <w:r w:rsidR="003E008D">
        <w:t>i</w:t>
      </w:r>
      <w:r>
        <w:t>jen</w:t>
      </w:r>
      <w:r w:rsidR="006E09C6">
        <w:t xml:space="preserve">iti </w:t>
      </w:r>
      <w:r>
        <w:t xml:space="preserve">dosadašnji </w:t>
      </w:r>
      <w:r w:rsidR="00E830E2">
        <w:t>s</w:t>
      </w:r>
      <w:r>
        <w:t xml:space="preserve">ustav </w:t>
      </w:r>
      <w:proofErr w:type="spellStart"/>
      <w:r>
        <w:t>M</w:t>
      </w:r>
      <w:r w:rsidR="00E830E2">
        <w:t>o</w:t>
      </w:r>
      <w:r>
        <w:t>zvag</w:t>
      </w:r>
      <w:proofErr w:type="spellEnd"/>
      <w:r>
        <w:t xml:space="preserve">. Kako će se odvijati novi ciklus </w:t>
      </w:r>
      <w:proofErr w:type="spellStart"/>
      <w:r>
        <w:t>reakredit</w:t>
      </w:r>
      <w:r w:rsidR="00341DBC">
        <w:t>a</w:t>
      </w:r>
      <w:r>
        <w:t>ci</w:t>
      </w:r>
      <w:r w:rsidR="00341DBC">
        <w:t>j</w:t>
      </w:r>
      <w:r w:rsidR="006B7406">
        <w:t>e</w:t>
      </w:r>
      <w:proofErr w:type="spellEnd"/>
      <w:r>
        <w:t xml:space="preserve"> i koje novosti donosi novi s</w:t>
      </w:r>
      <w:r w:rsidR="00E830E2">
        <w:t>u</w:t>
      </w:r>
      <w:r>
        <w:t>stav sudionici konfer</w:t>
      </w:r>
      <w:r w:rsidR="00E830E2">
        <w:t>e</w:t>
      </w:r>
      <w:r>
        <w:t>nc</w:t>
      </w:r>
      <w:r w:rsidR="00E830E2">
        <w:t>i</w:t>
      </w:r>
      <w:r>
        <w:t xml:space="preserve">je imat će priliku saznati tijekom tematskog bloka </w:t>
      </w:r>
      <w:r w:rsidRPr="006B7406">
        <w:rPr>
          <w:b/>
          <w:bCs/>
        </w:rPr>
        <w:t>„</w:t>
      </w:r>
      <w:proofErr w:type="spellStart"/>
      <w:r w:rsidRPr="0011197A">
        <w:rPr>
          <w:b/>
        </w:rPr>
        <w:t>Rea</w:t>
      </w:r>
      <w:r w:rsidR="00E830E2">
        <w:rPr>
          <w:b/>
        </w:rPr>
        <w:t>k</w:t>
      </w:r>
      <w:r w:rsidRPr="0011197A">
        <w:rPr>
          <w:b/>
        </w:rPr>
        <w:t>reditacija</w:t>
      </w:r>
      <w:proofErr w:type="spellEnd"/>
      <w:r w:rsidRPr="0011197A">
        <w:rPr>
          <w:b/>
        </w:rPr>
        <w:t xml:space="preserve"> visokih učilišta“</w:t>
      </w:r>
      <w:r w:rsidR="00AF412C">
        <w:rPr>
          <w:b/>
        </w:rPr>
        <w:t>.</w:t>
      </w:r>
      <w:r w:rsidRPr="0011197A">
        <w:rPr>
          <w:b/>
        </w:rPr>
        <w:t xml:space="preserve"> </w:t>
      </w:r>
    </w:p>
    <w:p w14:paraId="62A94D29" w14:textId="5770BE6B" w:rsidR="0011197A" w:rsidRDefault="00E830E2" w:rsidP="00172C9A">
      <w:pPr>
        <w:spacing w:before="240" w:after="120"/>
      </w:pPr>
      <w:r>
        <w:lastRenderedPageBreak/>
        <w:t xml:space="preserve">Tijekom </w:t>
      </w:r>
      <w:r w:rsidR="006E09C6">
        <w:t>tematskog bloka</w:t>
      </w:r>
      <w:r>
        <w:t xml:space="preserve"> </w:t>
      </w:r>
      <w:r w:rsidRPr="00E830E2">
        <w:rPr>
          <w:b/>
        </w:rPr>
        <w:t>„Kvantna komunikacijska mreža: od arhitekture do primjene”</w:t>
      </w:r>
      <w:r w:rsidRPr="00E830E2">
        <w:t xml:space="preserve"> </w:t>
      </w:r>
      <w:r>
        <w:t>bit će riječi o značenju, važnosti i specifičnostima arhitekture kao osnove za implementaciju</w:t>
      </w:r>
      <w:r w:rsidR="006E09C6">
        <w:t xml:space="preserve"> kvantne distribucije ključeva (engl. </w:t>
      </w:r>
      <w:proofErr w:type="spellStart"/>
      <w:r w:rsidR="006E09C6" w:rsidRPr="006E09C6">
        <w:rPr>
          <w:i/>
        </w:rPr>
        <w:t>Q</w:t>
      </w:r>
      <w:r w:rsidRPr="006E09C6">
        <w:rPr>
          <w:i/>
        </w:rPr>
        <w:t>antum</w:t>
      </w:r>
      <w:proofErr w:type="spellEnd"/>
      <w:r w:rsidRPr="006E09C6">
        <w:rPr>
          <w:i/>
        </w:rPr>
        <w:t xml:space="preserve"> </w:t>
      </w:r>
      <w:proofErr w:type="spellStart"/>
      <w:r w:rsidRPr="006E09C6">
        <w:rPr>
          <w:i/>
        </w:rPr>
        <w:t>key</w:t>
      </w:r>
      <w:proofErr w:type="spellEnd"/>
      <w:r w:rsidRPr="006E09C6">
        <w:rPr>
          <w:i/>
        </w:rPr>
        <w:t xml:space="preserve"> </w:t>
      </w:r>
      <w:proofErr w:type="spellStart"/>
      <w:r w:rsidRPr="006E09C6">
        <w:rPr>
          <w:i/>
        </w:rPr>
        <w:t>distribution</w:t>
      </w:r>
      <w:proofErr w:type="spellEnd"/>
      <w:r w:rsidR="006E09C6">
        <w:rPr>
          <w:i/>
        </w:rPr>
        <w:t xml:space="preserve">, </w:t>
      </w:r>
      <w:r>
        <w:t>QKD) tehnologije i o</w:t>
      </w:r>
      <w:r w:rsidR="006E09C6">
        <w:t xml:space="preserve"> </w:t>
      </w:r>
      <w:proofErr w:type="spellStart"/>
      <w:r w:rsidR="006E09C6">
        <w:t>postkvantnoj</w:t>
      </w:r>
      <w:proofErr w:type="spellEnd"/>
      <w:r w:rsidR="006E09C6">
        <w:t xml:space="preserve"> kriptografiji</w:t>
      </w:r>
      <w:r>
        <w:t xml:space="preserve"> </w:t>
      </w:r>
      <w:r w:rsidR="006E09C6">
        <w:t xml:space="preserve">(engl. </w:t>
      </w:r>
      <w:r w:rsidRPr="006E09C6">
        <w:rPr>
          <w:i/>
        </w:rPr>
        <w:t>Post-</w:t>
      </w:r>
      <w:proofErr w:type="spellStart"/>
      <w:r w:rsidRPr="006E09C6">
        <w:rPr>
          <w:i/>
        </w:rPr>
        <w:t>Quantum</w:t>
      </w:r>
      <w:proofErr w:type="spellEnd"/>
      <w:r w:rsidRPr="006E09C6">
        <w:rPr>
          <w:i/>
        </w:rPr>
        <w:t xml:space="preserve"> </w:t>
      </w:r>
      <w:proofErr w:type="spellStart"/>
      <w:r w:rsidRPr="006E09C6">
        <w:rPr>
          <w:i/>
        </w:rPr>
        <w:t>Cryptography</w:t>
      </w:r>
      <w:proofErr w:type="spellEnd"/>
      <w:r w:rsidR="006E09C6">
        <w:rPr>
          <w:i/>
        </w:rPr>
        <w:t xml:space="preserve">, </w:t>
      </w:r>
      <w:r>
        <w:t>PQC) na primjeru distribuiranog skladišnog sustava. Također, bit će predstavljene i mogućnosti budućeg povezivanja nacionalne QKD mre</w:t>
      </w:r>
      <w:r w:rsidR="00AF412C">
        <w:t>ž</w:t>
      </w:r>
      <w:r>
        <w:t xml:space="preserve">e u jedinstvenu </w:t>
      </w:r>
      <w:proofErr w:type="spellStart"/>
      <w:r>
        <w:t>EuroQCI</w:t>
      </w:r>
      <w:proofErr w:type="spellEnd"/>
      <w:r>
        <w:t xml:space="preserve"> mrežu. </w:t>
      </w:r>
    </w:p>
    <w:p w14:paraId="590C9654" w14:textId="672A3E47" w:rsidR="00C74B56" w:rsidRDefault="00C74B56" w:rsidP="00172C9A">
      <w:pPr>
        <w:spacing w:before="240" w:after="120"/>
      </w:pPr>
      <w:r w:rsidRPr="00C74B56">
        <w:t>Drugi dan konferencije počet će s pozvanim predavanjem na temu digitalnog vodstva koje će održati prof</w:t>
      </w:r>
      <w:r w:rsidR="00DB6B07">
        <w:t>. d</w:t>
      </w:r>
      <w:bookmarkStart w:id="0" w:name="_GoBack"/>
      <w:bookmarkEnd w:id="0"/>
      <w:r w:rsidR="00DB6B07">
        <w:t>r.</w:t>
      </w:r>
      <w:r w:rsidR="00F9353D">
        <w:t xml:space="preserve"> </w:t>
      </w:r>
      <w:r w:rsidR="00DB6B07">
        <w:t xml:space="preserve">sc. </w:t>
      </w:r>
      <w:r w:rsidRPr="00C74B56">
        <w:t xml:space="preserve">Albert </w:t>
      </w:r>
      <w:proofErr w:type="spellStart"/>
      <w:r w:rsidRPr="00C74B56">
        <w:t>Sangra</w:t>
      </w:r>
      <w:proofErr w:type="spellEnd"/>
      <w:r w:rsidRPr="00C74B56">
        <w:t xml:space="preserve"> direktor U</w:t>
      </w:r>
      <w:r w:rsidR="006E09C6">
        <w:t>NESCO-ove</w:t>
      </w:r>
      <w:r w:rsidRPr="00C74B56">
        <w:t xml:space="preserve"> katedre za tehnologiju i obrazovanje za društvene promjene na Otvorenom sveučilištu Katalonije. Biti će dan uvid u ideje o digitalnom vodstvu, s fokusom na to kako institucije visokog obrazovanja mogu učinkovito iskoristiti različite digitalne tehnologije koje su im na raspolaganju, ali i u izazove s kojima se pri tome suočavaju</w:t>
      </w:r>
    </w:p>
    <w:p w14:paraId="6D8F3F5C" w14:textId="77777777" w:rsidR="003E008D" w:rsidRDefault="00336F63" w:rsidP="009B7E61">
      <w:pPr>
        <w:spacing w:before="240" w:after="120"/>
      </w:pPr>
      <w:r w:rsidRPr="00DC0A6B">
        <w:t xml:space="preserve">Temom </w:t>
      </w:r>
      <w:r w:rsidR="00341DBC">
        <w:t xml:space="preserve">upotrebe </w:t>
      </w:r>
      <w:r w:rsidRPr="00DC0A6B">
        <w:t xml:space="preserve">digitalnih tehnologija u obrazovanju bavit ćemo se tijekom dva tematska bloka </w:t>
      </w:r>
      <w:r w:rsidR="00CD15C5">
        <w:t xml:space="preserve">drugog dana konferencije. </w:t>
      </w:r>
      <w:r w:rsidRPr="00DC0A6B">
        <w:t xml:space="preserve">Prvi blok </w:t>
      </w:r>
      <w:r w:rsidR="00AF412C">
        <w:rPr>
          <w:b/>
          <w:bCs/>
        </w:rPr>
        <w:t>„</w:t>
      </w:r>
      <w:r w:rsidRPr="00DC0A6B">
        <w:rPr>
          <w:b/>
          <w:bCs/>
        </w:rPr>
        <w:t>Sinergija tehnologije i ljudskosti u sustavu obrazovanja i znanosti: Kako će se promjene reflektirati na društvo – život, rad i učenje?</w:t>
      </w:r>
      <w:r w:rsidR="00AF412C">
        <w:rPr>
          <w:b/>
          <w:bCs/>
        </w:rPr>
        <w:t>“</w:t>
      </w:r>
      <w:r w:rsidRPr="00DC0A6B">
        <w:t xml:space="preserve"> </w:t>
      </w:r>
      <w:r w:rsidR="00341DBC">
        <w:t>istražit će</w:t>
      </w:r>
      <w:r w:rsidRPr="00DC0A6B">
        <w:t xml:space="preserve"> utjecaj suvremenih tehnoloških inovacija na obrazovne i znanstvene procese, s naglaskom na ravnotežu između digitalnih rješenja i ljudskog pristupa. Drugi tematski blok naziva „Digitalne tehnologije u obrazovanju“ donosi predstavljanje četiri </w:t>
      </w:r>
      <w:r w:rsidR="001B21C0">
        <w:t xml:space="preserve">konkretna </w:t>
      </w:r>
      <w:r w:rsidRPr="00DC0A6B">
        <w:t>primjera primjene naprednih tehnologija u obrazovnom procesu.</w:t>
      </w:r>
    </w:p>
    <w:p w14:paraId="481C1663" w14:textId="77777777" w:rsidR="003E008D" w:rsidRDefault="009B7E61" w:rsidP="003E008D">
      <w:pPr>
        <w:spacing w:before="240" w:after="120"/>
      </w:pPr>
      <w:r>
        <w:t xml:space="preserve">Ove godine Srce obilježava deset godina od uspostave nacionalne infrastrukture za digitalne repozitorije Digitalni akademski arhivi i repozitoriji (Dabar) koja omogućava dijeljenje rezultata rada visokoškolskih i znanstvenih ustanova u Republici Hrvatskoj. U tematskom bloku </w:t>
      </w:r>
      <w:r w:rsidRPr="00E830E2">
        <w:rPr>
          <w:b/>
        </w:rPr>
        <w:t xml:space="preserve">„Budućnost dijeljenja rezultata istraživanja: uloga </w:t>
      </w:r>
      <w:r w:rsidRPr="00DC0A6B">
        <w:rPr>
          <w:b/>
        </w:rPr>
        <w:t>repozitorija“</w:t>
      </w:r>
      <w:r w:rsidRPr="00DC0A6B">
        <w:t xml:space="preserve"> predstavit će se novosti koje </w:t>
      </w:r>
      <w:proofErr w:type="spellStart"/>
      <w:r w:rsidRPr="00DC0A6B">
        <w:t>reimplementirani</w:t>
      </w:r>
      <w:proofErr w:type="spellEnd"/>
      <w:r w:rsidRPr="00DC0A6B">
        <w:t xml:space="preserve"> sustav Dabra donosi, iskustva urednika te njihova nastojanja da se poveća povjerenje istraživača i studenata u repozitorije. </w:t>
      </w:r>
    </w:p>
    <w:p w14:paraId="2E69E1A7" w14:textId="7029B852" w:rsidR="00DC0A6B" w:rsidRDefault="00AF412C" w:rsidP="003E008D">
      <w:pPr>
        <w:spacing w:before="240" w:after="120"/>
        <w:rPr>
          <w:rFonts w:cstheme="minorHAnsi"/>
        </w:rPr>
      </w:pPr>
      <w:r>
        <w:rPr>
          <w:rFonts w:cstheme="minorHAnsi"/>
          <w:b/>
        </w:rPr>
        <w:t>„</w:t>
      </w:r>
      <w:r w:rsidR="00DC0A6B" w:rsidRPr="00DC0A6B">
        <w:rPr>
          <w:rFonts w:cstheme="minorHAnsi"/>
          <w:b/>
        </w:rPr>
        <w:t>Otvorena znanost i EOSC: od principa do prakse</w:t>
      </w:r>
      <w:r>
        <w:rPr>
          <w:rFonts w:cstheme="minorHAnsi"/>
          <w:b/>
        </w:rPr>
        <w:t>“</w:t>
      </w:r>
      <w:r w:rsidR="00DC0A6B" w:rsidRPr="00DC0A6B">
        <w:rPr>
          <w:rFonts w:cstheme="minorHAnsi"/>
        </w:rPr>
        <w:t xml:space="preserve"> naslov je ovogodišnjeg </w:t>
      </w:r>
      <w:r w:rsidR="00B702C2">
        <w:rPr>
          <w:rFonts w:cstheme="minorHAnsi"/>
        </w:rPr>
        <w:t xml:space="preserve">nacionalnog EOSC tripartitnog sastanka, </w:t>
      </w:r>
      <w:r w:rsidR="00DC0A6B" w:rsidRPr="00DC0A6B">
        <w:rPr>
          <w:rFonts w:cstheme="minorHAnsi"/>
        </w:rPr>
        <w:t xml:space="preserve">dijela </w:t>
      </w:r>
      <w:r w:rsidR="00275F4F">
        <w:rPr>
          <w:rFonts w:cstheme="minorHAnsi"/>
        </w:rPr>
        <w:t xml:space="preserve">Srce </w:t>
      </w:r>
      <w:r w:rsidR="00B702C2">
        <w:rPr>
          <w:rFonts w:cstheme="minorHAnsi"/>
        </w:rPr>
        <w:t>DEI 2025</w:t>
      </w:r>
      <w:r w:rsidR="00DC0A6B">
        <w:rPr>
          <w:rFonts w:cstheme="minorHAnsi"/>
        </w:rPr>
        <w:t xml:space="preserve"> </w:t>
      </w:r>
      <w:r w:rsidR="006E09C6">
        <w:rPr>
          <w:rFonts w:cstheme="minorHAnsi"/>
        </w:rPr>
        <w:t>usmjerenog</w:t>
      </w:r>
      <w:r w:rsidR="00DC0A6B" w:rsidRPr="00DC0A6B">
        <w:rPr>
          <w:rFonts w:cstheme="minorHAnsi"/>
        </w:rPr>
        <w:t xml:space="preserve"> na jačanje implementacije Europskog oblaka otvorene znanosti (EOSC) i općenito</w:t>
      </w:r>
      <w:r w:rsidR="004005CD">
        <w:rPr>
          <w:rFonts w:cstheme="minorHAnsi"/>
        </w:rPr>
        <w:t>,</w:t>
      </w:r>
      <w:r w:rsidR="00DC0A6B" w:rsidRPr="00DC0A6B">
        <w:rPr>
          <w:rFonts w:cstheme="minorHAnsi"/>
        </w:rPr>
        <w:t xml:space="preserve"> otvorene znanosti u Hrvatskoj. Predstavnici Europske komisije, Udruženja EOSC-a, EOSC Upravljačkog odbora, Ministarstva</w:t>
      </w:r>
      <w:r w:rsidR="00DC0A6B">
        <w:rPr>
          <w:rFonts w:cstheme="minorHAnsi"/>
        </w:rPr>
        <w:t>,</w:t>
      </w:r>
      <w:r w:rsidR="00DC0A6B" w:rsidRPr="00DC0A6B">
        <w:rPr>
          <w:rFonts w:cstheme="minorHAnsi"/>
        </w:rPr>
        <w:t xml:space="preserve"> znanosti</w:t>
      </w:r>
      <w:r w:rsidR="00DC0A6B">
        <w:rPr>
          <w:rFonts w:cstheme="minorHAnsi"/>
        </w:rPr>
        <w:t xml:space="preserve"> </w:t>
      </w:r>
      <w:r w:rsidR="00DC0A6B" w:rsidRPr="00DC0A6B">
        <w:rPr>
          <w:rFonts w:cstheme="minorHAnsi"/>
        </w:rPr>
        <w:t xml:space="preserve">obrazovanja </w:t>
      </w:r>
      <w:r w:rsidR="00DC0A6B">
        <w:rPr>
          <w:rFonts w:cstheme="minorHAnsi"/>
        </w:rPr>
        <w:t xml:space="preserve">i mladih </w:t>
      </w:r>
      <w:r w:rsidR="00DC0A6B" w:rsidRPr="00DC0A6B">
        <w:rPr>
          <w:rFonts w:cstheme="minorHAnsi"/>
        </w:rPr>
        <w:t>te Vijeća Inicijative HR-OOZ-a govorit će o mnogim temama bitnim za razvoj otvorene znanosti, stanju u EU i planovima EOSC-a za budućnost, ali i o stanju otvorene znanosti u Hrvatskoj iz nekoliko perspektiva.</w:t>
      </w:r>
    </w:p>
    <w:p w14:paraId="039FD5DB" w14:textId="18ACD873" w:rsidR="00D93FC6" w:rsidRPr="003E008D" w:rsidRDefault="00DC0A6B" w:rsidP="003E008D">
      <w:pPr>
        <w:spacing w:before="240" w:after="120"/>
      </w:pPr>
      <w:r w:rsidRPr="003E008D">
        <w:t xml:space="preserve">Organizaciju ovogodišnje konferencije podržali su </w:t>
      </w:r>
      <w:proofErr w:type="spellStart"/>
      <w:r w:rsidRPr="003E008D">
        <w:t>Axians</w:t>
      </w:r>
      <w:proofErr w:type="spellEnd"/>
      <w:r w:rsidRPr="003E008D">
        <w:t xml:space="preserve"> Hrvatska</w:t>
      </w:r>
      <w:r w:rsidR="00AF412C" w:rsidRPr="003E008D">
        <w:t xml:space="preserve"> d.o.o.</w:t>
      </w:r>
      <w:r w:rsidRPr="003E008D">
        <w:t xml:space="preserve"> i H</w:t>
      </w:r>
      <w:r>
        <w:t xml:space="preserve">ewlett Packard Enterprise </w:t>
      </w:r>
      <w:proofErr w:type="spellStart"/>
      <w:r>
        <w:t>operated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Selectium</w:t>
      </w:r>
      <w:r w:rsidR="00AF412C">
        <w:t xml:space="preserve"> d.o.o.</w:t>
      </w:r>
      <w:r>
        <w:t xml:space="preserve"> </w:t>
      </w:r>
      <w:r w:rsidR="006659C3" w:rsidRPr="003E008D">
        <w:t>te</w:t>
      </w:r>
      <w:r w:rsidRPr="003E008D">
        <w:t xml:space="preserve"> </w:t>
      </w:r>
      <w:r w:rsidR="00761EF3" w:rsidRPr="003E008D">
        <w:t xml:space="preserve">STORM </w:t>
      </w:r>
      <w:r w:rsidRPr="003E008D">
        <w:t>Grupa</w:t>
      </w:r>
      <w:r w:rsidR="00AF412C" w:rsidRPr="003E008D">
        <w:t xml:space="preserve"> d.o.o.</w:t>
      </w:r>
      <w:r w:rsidRPr="003E008D">
        <w:t xml:space="preserve"> kao dijamantni sponzori, AKD </w:t>
      </w:r>
      <w:r w:rsidR="00AF412C" w:rsidRPr="003E008D">
        <w:t xml:space="preserve">d.o.o. </w:t>
      </w:r>
      <w:r w:rsidRPr="003E008D">
        <w:t xml:space="preserve">kao zlatni sponzor te </w:t>
      </w:r>
      <w:proofErr w:type="spellStart"/>
      <w:r w:rsidR="006E09C6" w:rsidRPr="003E008D">
        <w:t>A</w:t>
      </w:r>
      <w:r w:rsidR="00ED708F" w:rsidRPr="003E008D">
        <w:t>rista</w:t>
      </w:r>
      <w:proofErr w:type="spellEnd"/>
      <w:r w:rsidR="00ED708F" w:rsidRPr="003E008D">
        <w:t xml:space="preserve"> </w:t>
      </w:r>
      <w:proofErr w:type="spellStart"/>
      <w:r w:rsidR="00ED708F" w:rsidRPr="003E008D">
        <w:t>Networks</w:t>
      </w:r>
      <w:proofErr w:type="spellEnd"/>
      <w:r w:rsidR="00ED708F" w:rsidRPr="003E008D">
        <w:t xml:space="preserve"> Inc i </w:t>
      </w:r>
      <w:r w:rsidRPr="003E008D">
        <w:t>MEP</w:t>
      </w:r>
      <w:r w:rsidR="00AF412C" w:rsidRPr="003E008D">
        <w:t xml:space="preserve"> d.o.o.</w:t>
      </w:r>
      <w:r w:rsidRPr="003E008D">
        <w:t xml:space="preserve"> </w:t>
      </w:r>
      <w:r w:rsidR="006659C3">
        <w:t>k</w:t>
      </w:r>
      <w:r>
        <w:t>a</w:t>
      </w:r>
      <w:r w:rsidR="006659C3">
        <w:t>o</w:t>
      </w:r>
      <w:r>
        <w:t xml:space="preserve"> sponzor</w:t>
      </w:r>
      <w:r w:rsidR="00ED708F">
        <w:t>i</w:t>
      </w:r>
      <w:r>
        <w:t xml:space="preserve">. </w:t>
      </w:r>
      <w:r w:rsidR="006659C3">
        <w:t xml:space="preserve">Dijamantni sponzori su pripremili radionice na kojima će sudionici dobiti priliku za stjecanje vještina potrebnih za suzbijanje naprednih </w:t>
      </w:r>
      <w:proofErr w:type="spellStart"/>
      <w:r w:rsidR="006659C3">
        <w:t>kibernetičkih</w:t>
      </w:r>
      <w:proofErr w:type="spellEnd"/>
      <w:r w:rsidR="006659C3">
        <w:t xml:space="preserve"> napada, saznati više o </w:t>
      </w:r>
      <w:r w:rsidR="00D93FC6" w:rsidRPr="000F45EC">
        <w:t>najnoviji</w:t>
      </w:r>
      <w:r w:rsidR="00D93FC6">
        <w:t>m</w:t>
      </w:r>
      <w:r w:rsidR="00D93FC6" w:rsidRPr="000F45EC">
        <w:t xml:space="preserve"> HPC tehnologij</w:t>
      </w:r>
      <w:r w:rsidR="00D93FC6">
        <w:t>ama</w:t>
      </w:r>
      <w:r w:rsidR="00D93FC6" w:rsidRPr="000F45EC">
        <w:t xml:space="preserve">, kako odabrati pravi hardver za svoje aplikacije i kako iskoristiti </w:t>
      </w:r>
      <w:proofErr w:type="spellStart"/>
      <w:r w:rsidR="00D93FC6" w:rsidRPr="000F45EC">
        <w:t>Cray</w:t>
      </w:r>
      <w:proofErr w:type="spellEnd"/>
      <w:r w:rsidR="00D93FC6" w:rsidRPr="000F45EC">
        <w:t xml:space="preserve"> </w:t>
      </w:r>
      <w:proofErr w:type="spellStart"/>
      <w:r w:rsidR="00D93FC6" w:rsidRPr="000F45EC">
        <w:t>Programming</w:t>
      </w:r>
      <w:proofErr w:type="spellEnd"/>
      <w:r w:rsidR="00D93FC6" w:rsidRPr="000F45EC">
        <w:t xml:space="preserve"> </w:t>
      </w:r>
      <w:proofErr w:type="spellStart"/>
      <w:r w:rsidR="00D93FC6" w:rsidRPr="000F45EC">
        <w:t>Environment</w:t>
      </w:r>
      <w:proofErr w:type="spellEnd"/>
      <w:r w:rsidR="00D93FC6" w:rsidRPr="000F45EC">
        <w:t xml:space="preserve"> za poboljšanje svojih razvojnih procesa.</w:t>
      </w:r>
    </w:p>
    <w:p w14:paraId="0A0FE7E5" w14:textId="5AA42528" w:rsidR="005D7AAE" w:rsidRDefault="005D7AAE" w:rsidP="003E008D">
      <w:pPr>
        <w:spacing w:before="240" w:after="120"/>
      </w:pPr>
      <w:r w:rsidRPr="003E008D">
        <w:lastRenderedPageBreak/>
        <w:t>„</w:t>
      </w:r>
      <w:r w:rsidR="006659C3" w:rsidRPr="003E008D">
        <w:rPr>
          <w:i/>
        </w:rPr>
        <w:t xml:space="preserve">I ove godine ćemo u programu imati </w:t>
      </w:r>
      <w:r w:rsidRPr="003E008D">
        <w:rPr>
          <w:i/>
        </w:rPr>
        <w:t xml:space="preserve">predstavljanje aktivnosti i postignuća zajednice u obliku </w:t>
      </w:r>
      <w:proofErr w:type="spellStart"/>
      <w:r w:rsidRPr="003E008D">
        <w:rPr>
          <w:i/>
        </w:rPr>
        <w:t>poster</w:t>
      </w:r>
      <w:proofErr w:type="spellEnd"/>
      <w:r w:rsidRPr="003E008D">
        <w:rPr>
          <w:i/>
        </w:rPr>
        <w:t xml:space="preserve">-prezentacija. </w:t>
      </w:r>
      <w:r w:rsidR="004005CD">
        <w:rPr>
          <w:i/>
        </w:rPr>
        <w:t>Bit će</w:t>
      </w:r>
      <w:r w:rsidR="006659C3" w:rsidRPr="003E008D">
        <w:rPr>
          <w:i/>
        </w:rPr>
        <w:t xml:space="preserve"> izložene tijekom oba dana konferencije, a autori će imati priliku predstaviti</w:t>
      </w:r>
      <w:r w:rsidR="004005CD">
        <w:rPr>
          <w:i/>
        </w:rPr>
        <w:t xml:space="preserve"> se </w:t>
      </w:r>
      <w:r w:rsidR="006659C3" w:rsidRPr="003E008D">
        <w:rPr>
          <w:i/>
        </w:rPr>
        <w:t xml:space="preserve">trominutnim prezentacijama </w:t>
      </w:r>
      <w:proofErr w:type="spellStart"/>
      <w:r w:rsidR="006659C3" w:rsidRPr="003E008D">
        <w:rPr>
          <w:i/>
        </w:rPr>
        <w:t>postera</w:t>
      </w:r>
      <w:proofErr w:type="spellEnd"/>
      <w:r w:rsidR="00524B8A" w:rsidRPr="003E008D">
        <w:rPr>
          <w:i/>
        </w:rPr>
        <w:t xml:space="preserve"> tijekom</w:t>
      </w:r>
      <w:r w:rsidR="00524B8A" w:rsidRPr="003E008D">
        <w:t xml:space="preserve"> redovnog programa</w:t>
      </w:r>
      <w:r w:rsidR="00B22F14" w:rsidRPr="003E008D">
        <w:t xml:space="preserve"> konferencije</w:t>
      </w:r>
      <w:r w:rsidR="006659C3" w:rsidRPr="003E008D">
        <w:t xml:space="preserve">. </w:t>
      </w:r>
      <w:r w:rsidRPr="00193147">
        <w:rPr>
          <w:i/>
        </w:rPr>
        <w:t xml:space="preserve">Vjerujemo da će </w:t>
      </w:r>
      <w:r w:rsidR="00193147" w:rsidRPr="00193147">
        <w:rPr>
          <w:i/>
        </w:rPr>
        <w:t>ovogodišnji</w:t>
      </w:r>
      <w:r w:rsidR="006659C3" w:rsidRPr="00193147">
        <w:rPr>
          <w:i/>
        </w:rPr>
        <w:t xml:space="preserve"> program omogućiti usvajanje novih znanja i</w:t>
      </w:r>
      <w:r w:rsidR="006659C3">
        <w:rPr>
          <w:i/>
        </w:rPr>
        <w:t xml:space="preserve"> vještina, razmjenu ideja, iskustava i promišljanja</w:t>
      </w:r>
      <w:r w:rsidR="004005CD" w:rsidRPr="004005CD">
        <w:rPr>
          <w:i/>
        </w:rPr>
        <w:t>.</w:t>
      </w:r>
      <w:r w:rsidR="001468EC" w:rsidRPr="004005CD">
        <w:rPr>
          <w:i/>
        </w:rPr>
        <w:t xml:space="preserve"> Pozivamo sve </w:t>
      </w:r>
      <w:r w:rsidR="001468EC" w:rsidRPr="00193147">
        <w:rPr>
          <w:i/>
        </w:rPr>
        <w:t>da nam se pridruže na konferenciji Dani e-infrastrukture Srce DEI 202</w:t>
      </w:r>
      <w:r w:rsidR="006659C3" w:rsidRPr="00193147">
        <w:rPr>
          <w:i/>
        </w:rPr>
        <w:t>5</w:t>
      </w:r>
      <w:r w:rsidR="001468EC" w:rsidRPr="00193147">
        <w:rPr>
          <w:i/>
        </w:rPr>
        <w:t xml:space="preserve"> kako bismo zajedno nastavili </w:t>
      </w:r>
      <w:r w:rsidR="002F3892" w:rsidRPr="00193147">
        <w:rPr>
          <w:i/>
        </w:rPr>
        <w:t xml:space="preserve">započeti proces digitalne transformacije </w:t>
      </w:r>
      <w:r w:rsidR="001468EC" w:rsidRPr="00193147">
        <w:rPr>
          <w:i/>
        </w:rPr>
        <w:t>sustav</w:t>
      </w:r>
      <w:r w:rsidR="002F3892" w:rsidRPr="00193147">
        <w:rPr>
          <w:i/>
        </w:rPr>
        <w:t>a</w:t>
      </w:r>
      <w:r w:rsidR="001468EC" w:rsidRPr="00193147">
        <w:rPr>
          <w:i/>
        </w:rPr>
        <w:t xml:space="preserve"> znanosti i visokog obrazovanja“</w:t>
      </w:r>
      <w:r w:rsidR="001468EC" w:rsidRPr="003E008D">
        <w:t xml:space="preserve">, zaključio je </w:t>
      </w:r>
      <w:r w:rsidR="001468EC">
        <w:t>dr. sc. Slaven Mihaljević, predsjednik Programskog odbora konferencije.</w:t>
      </w:r>
    </w:p>
    <w:p w14:paraId="6F5C0EE7" w14:textId="2BFF9C60" w:rsidR="001468EC" w:rsidRDefault="004005CD" w:rsidP="00172C9A">
      <w:pPr>
        <w:spacing w:before="240" w:after="120"/>
      </w:pPr>
      <w:r>
        <w:t>S</w:t>
      </w:r>
      <w:r w:rsidR="001468EC">
        <w:t>udjelovanj</w:t>
      </w:r>
      <w:r>
        <w:t xml:space="preserve">e na </w:t>
      </w:r>
      <w:r w:rsidR="001468EC">
        <w:t>konferencij</w:t>
      </w:r>
      <w:r>
        <w:t>i</w:t>
      </w:r>
      <w:r w:rsidR="001468EC">
        <w:t xml:space="preserve"> </w:t>
      </w:r>
      <w:r w:rsidR="006E09C6">
        <w:t xml:space="preserve">Srce DEI 2025 </w:t>
      </w:r>
      <w:r>
        <w:t xml:space="preserve">moguće je </w:t>
      </w:r>
      <w:r w:rsidR="001468EC">
        <w:t>uz uplatu kot</w:t>
      </w:r>
      <w:r w:rsidR="00F53243">
        <w:t>iz</w:t>
      </w:r>
      <w:r w:rsidR="001468EC">
        <w:t xml:space="preserve">acije ovisno o kategoriji kojoj sudionik pripada, a </w:t>
      </w:r>
      <w:r w:rsidR="00DA31FA">
        <w:t xml:space="preserve">prijave se otvaraju </w:t>
      </w:r>
      <w:r w:rsidR="002F3892">
        <w:t>13</w:t>
      </w:r>
      <w:r w:rsidR="00DA31FA">
        <w:t>. veljače</w:t>
      </w:r>
      <w:r w:rsidR="002F3892">
        <w:t xml:space="preserve"> 2025</w:t>
      </w:r>
      <w:r w:rsidR="00DA31FA">
        <w:t xml:space="preserve">. </w:t>
      </w:r>
      <w:hyperlink r:id="rId11" w:history="1">
        <w:r w:rsidR="00DA31FA" w:rsidRPr="007245E8">
          <w:rPr>
            <w:rStyle w:val="Hyperlink"/>
          </w:rPr>
          <w:t xml:space="preserve">Sve detaljne informacije </w:t>
        </w:r>
        <w:r w:rsidR="007245E8" w:rsidRPr="007245E8">
          <w:rPr>
            <w:rStyle w:val="Hyperlink"/>
          </w:rPr>
          <w:t>o kotizacijama</w:t>
        </w:r>
      </w:hyperlink>
      <w:r w:rsidR="007245E8">
        <w:t xml:space="preserve"> </w:t>
      </w:r>
      <w:r w:rsidR="00DA31FA">
        <w:t>nalaze se na</w:t>
      </w:r>
      <w:r w:rsidR="001468EC">
        <w:t xml:space="preserve"> </w:t>
      </w:r>
      <w:r w:rsidR="001468EC" w:rsidRPr="002F3892">
        <w:t>web stranicama konferencije</w:t>
      </w:r>
      <w:r w:rsidR="001468EC">
        <w:t xml:space="preserve">.  </w:t>
      </w:r>
    </w:p>
    <w:p w14:paraId="63048465" w14:textId="77777777" w:rsidR="00AE021D" w:rsidRPr="005D7AAE" w:rsidRDefault="00AE021D" w:rsidP="00172C9A">
      <w:pPr>
        <w:spacing w:before="240" w:after="120"/>
        <w:rPr>
          <w:i/>
        </w:rPr>
      </w:pPr>
    </w:p>
    <w:p w14:paraId="4CF98E7A" w14:textId="77777777" w:rsidR="00CF4FF9" w:rsidRDefault="00CF4FF9" w:rsidP="00172C9A">
      <w:pPr>
        <w:spacing w:before="240" w:after="120"/>
      </w:pPr>
    </w:p>
    <w:p w14:paraId="3AB483FE" w14:textId="77777777" w:rsidR="00F277CD" w:rsidRPr="00613FCF" w:rsidRDefault="00172C9A" w:rsidP="00094D85">
      <w:pPr>
        <w:spacing w:before="0" w:after="120"/>
        <w:jc w:val="right"/>
      </w:pPr>
      <w:r>
        <w:rPr>
          <w:rFonts w:cs="Arial"/>
        </w:rPr>
        <w:t xml:space="preserve">Sveučilišni računski centar, Srce  </w:t>
      </w:r>
      <w:r>
        <w:rPr>
          <w:rFonts w:cs="Arial"/>
        </w:rPr>
        <w:br/>
        <w:t xml:space="preserve">web: </w:t>
      </w:r>
      <w:hyperlink r:id="rId12" w:history="1">
        <w:r>
          <w:rPr>
            <w:rStyle w:val="Hyperlink"/>
            <w:rFonts w:cs="Arial"/>
          </w:rPr>
          <w:t>https://www.srce.unizg.hr/pressroom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  <w:t xml:space="preserve">e-mail: </w:t>
      </w:r>
      <w:hyperlink r:id="rId13" w:history="1">
        <w:r>
          <w:rPr>
            <w:rStyle w:val="Hyperlink"/>
            <w:rFonts w:cs="Arial"/>
          </w:rPr>
          <w:t>press@srce.hr</w:t>
        </w:r>
      </w:hyperlink>
    </w:p>
    <w:sectPr w:rsidR="00F277CD" w:rsidRPr="00613FCF" w:rsidSect="00E4130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418" w:left="1729" w:header="1872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EA733" w14:textId="77777777" w:rsidR="001F71E4" w:rsidRDefault="001F71E4" w:rsidP="00F02EA6">
      <w:pPr>
        <w:spacing w:before="0" w:line="240" w:lineRule="auto"/>
      </w:pPr>
      <w:r>
        <w:separator/>
      </w:r>
    </w:p>
  </w:endnote>
  <w:endnote w:type="continuationSeparator" w:id="0">
    <w:p w14:paraId="5050E5D7" w14:textId="77777777" w:rsidR="001F71E4" w:rsidRDefault="001F71E4" w:rsidP="00F02EA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2360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1A4851" w14:textId="0CF7476A" w:rsidR="00F277CD" w:rsidRPr="00F277CD" w:rsidRDefault="00E4130B" w:rsidP="00F277CD">
        <w:pPr>
          <w:pStyle w:val="Footer"/>
          <w:jc w:val="center"/>
          <w:rPr>
            <w:noProof/>
            <w:lang w:val="en-US"/>
          </w:rPr>
        </w:pPr>
        <w:r>
          <w:rPr>
            <w:noProof/>
            <w:lang w:eastAsia="hr-HR"/>
          </w:rPr>
          <w:drawing>
            <wp:anchor distT="0" distB="0" distL="114300" distR="114300" simplePos="0" relativeHeight="251670528" behindDoc="1" locked="0" layoutInCell="1" allowOverlap="1" wp14:anchorId="00D8871D" wp14:editId="0DC4045B">
              <wp:simplePos x="0" y="0"/>
              <wp:positionH relativeFrom="page">
                <wp:posOffset>12700</wp:posOffset>
              </wp:positionH>
              <wp:positionV relativeFrom="page">
                <wp:posOffset>9772650</wp:posOffset>
              </wp:positionV>
              <wp:extent cx="2425827" cy="918000"/>
              <wp:effectExtent l="0" t="0" r="0" b="0"/>
              <wp:wrapNone/>
              <wp:docPr id="9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3543"/>
                      <a:stretch/>
                    </pic:blipFill>
                    <pic:spPr bwMode="auto">
                      <a:xfrm flipH="1">
                        <a:off x="0" y="0"/>
                        <a:ext cx="2425827" cy="9180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277CD">
          <w:fldChar w:fldCharType="begin"/>
        </w:r>
        <w:r w:rsidR="00F277CD">
          <w:instrText xml:space="preserve"> PAGE   \* MERGEFORMAT </w:instrText>
        </w:r>
        <w:r w:rsidR="00F277CD">
          <w:fldChar w:fldCharType="separate"/>
        </w:r>
        <w:r w:rsidR="00F9353D">
          <w:rPr>
            <w:noProof/>
          </w:rPr>
          <w:t>4</w:t>
        </w:r>
        <w:r w:rsidR="00F277CD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45593" w14:textId="7A2B4A52" w:rsidR="00F02EA6" w:rsidRDefault="00E4130B" w:rsidP="00096932">
    <w:pPr>
      <w:pStyle w:val="Footer"/>
      <w:jc w:val="center"/>
    </w:pPr>
    <w:r>
      <w:rPr>
        <w:noProof/>
        <w:lang w:eastAsia="hr-HR"/>
      </w:rPr>
      <w:drawing>
        <wp:anchor distT="0" distB="0" distL="114300" distR="114300" simplePos="0" relativeHeight="251672576" behindDoc="1" locked="0" layoutInCell="1" allowOverlap="1" wp14:anchorId="33E7DFF7" wp14:editId="6187E1F4">
          <wp:simplePos x="0" y="0"/>
          <wp:positionH relativeFrom="page">
            <wp:posOffset>5175250</wp:posOffset>
          </wp:positionH>
          <wp:positionV relativeFrom="page">
            <wp:posOffset>9753600</wp:posOffset>
          </wp:positionV>
          <wp:extent cx="2386201" cy="918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02"/>
                  <a:stretch/>
                </pic:blipFill>
                <pic:spPr bwMode="auto">
                  <a:xfrm>
                    <a:off x="0" y="0"/>
                    <a:ext cx="2386201" cy="91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1642382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A4A68">
          <w:fldChar w:fldCharType="begin"/>
        </w:r>
        <w:r w:rsidR="001A4A68">
          <w:instrText xml:space="preserve"> PAGE   \* MERGEFORMAT </w:instrText>
        </w:r>
        <w:r w:rsidR="001A4A68">
          <w:fldChar w:fldCharType="separate"/>
        </w:r>
        <w:r w:rsidR="00F9353D">
          <w:rPr>
            <w:noProof/>
          </w:rPr>
          <w:t>3</w:t>
        </w:r>
        <w:r w:rsidR="001A4A68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08EC3" w14:textId="77777777" w:rsidR="00F02EA6" w:rsidRDefault="00E4130B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52A1EA23" wp14:editId="28A0292B">
          <wp:simplePos x="0" y="0"/>
          <wp:positionH relativeFrom="page">
            <wp:posOffset>0</wp:posOffset>
          </wp:positionH>
          <wp:positionV relativeFrom="page">
            <wp:posOffset>9705975</wp:posOffset>
          </wp:positionV>
          <wp:extent cx="3962400" cy="1323975"/>
          <wp:effectExtent l="0" t="0" r="0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4"/>
                  <a:stretch/>
                </pic:blipFill>
                <pic:spPr bwMode="auto">
                  <a:xfrm>
                    <a:off x="0" y="0"/>
                    <a:ext cx="3962400" cy="1323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74624" behindDoc="1" locked="0" layoutInCell="1" allowOverlap="1" wp14:anchorId="2358120B" wp14:editId="04B8E50D">
          <wp:simplePos x="0" y="0"/>
          <wp:positionH relativeFrom="page">
            <wp:posOffset>5150485</wp:posOffset>
          </wp:positionH>
          <wp:positionV relativeFrom="page">
            <wp:posOffset>9756140</wp:posOffset>
          </wp:positionV>
          <wp:extent cx="2386201" cy="9180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02"/>
                  <a:stretch/>
                </pic:blipFill>
                <pic:spPr bwMode="auto">
                  <a:xfrm>
                    <a:off x="0" y="0"/>
                    <a:ext cx="2386201" cy="91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AFD4E" w14:textId="77777777" w:rsidR="001F71E4" w:rsidRDefault="001F71E4" w:rsidP="00F02EA6">
      <w:pPr>
        <w:spacing w:before="0" w:line="240" w:lineRule="auto"/>
      </w:pPr>
      <w:r>
        <w:separator/>
      </w:r>
    </w:p>
  </w:footnote>
  <w:footnote w:type="continuationSeparator" w:id="0">
    <w:p w14:paraId="05C07D4E" w14:textId="77777777" w:rsidR="001F71E4" w:rsidRDefault="001F71E4" w:rsidP="00F02EA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DD0C5" w14:textId="77777777" w:rsidR="00F277CD" w:rsidRDefault="00F277CD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8480" behindDoc="1" locked="0" layoutInCell="1" allowOverlap="1" wp14:anchorId="2AF0EC9A" wp14:editId="77B1AAC1">
          <wp:simplePos x="0" y="0"/>
          <wp:positionH relativeFrom="margin">
            <wp:posOffset>-1085850</wp:posOffset>
          </wp:positionH>
          <wp:positionV relativeFrom="paragraph">
            <wp:posOffset>-1176655</wp:posOffset>
          </wp:positionV>
          <wp:extent cx="7524737" cy="1176948"/>
          <wp:effectExtent l="0" t="0" r="635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994331" name="Picture 1776994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37" cy="1176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4395C" w14:textId="77777777" w:rsidR="00F24148" w:rsidRDefault="00F24148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4384" behindDoc="1" locked="0" layoutInCell="1" allowOverlap="1" wp14:anchorId="75F0B402" wp14:editId="2E36A158">
          <wp:simplePos x="0" y="0"/>
          <wp:positionH relativeFrom="page">
            <wp:align>left</wp:align>
          </wp:positionH>
          <wp:positionV relativeFrom="paragraph">
            <wp:posOffset>-1176655</wp:posOffset>
          </wp:positionV>
          <wp:extent cx="7524737" cy="1176948"/>
          <wp:effectExtent l="0" t="0" r="635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994331" name="Picture 1776994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37" cy="1176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70938" w14:textId="77777777" w:rsidR="00F24148" w:rsidRDefault="00F24148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2336" behindDoc="1" locked="0" layoutInCell="1" allowOverlap="1" wp14:anchorId="34F44052" wp14:editId="19545086">
          <wp:simplePos x="0" y="0"/>
          <wp:positionH relativeFrom="margin">
            <wp:posOffset>-1088390</wp:posOffset>
          </wp:positionH>
          <wp:positionV relativeFrom="paragraph">
            <wp:posOffset>-1188720</wp:posOffset>
          </wp:positionV>
          <wp:extent cx="7524737" cy="1176948"/>
          <wp:effectExtent l="0" t="0" r="635" b="4445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994331" name="Picture 1776994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37" cy="1176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682"/>
    <w:multiLevelType w:val="hybridMultilevel"/>
    <w:tmpl w:val="434C50EA"/>
    <w:lvl w:ilvl="0" w:tplc="B1E2D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9A"/>
    <w:rsid w:val="00010748"/>
    <w:rsid w:val="00011F12"/>
    <w:rsid w:val="00031928"/>
    <w:rsid w:val="000373AA"/>
    <w:rsid w:val="00085ED9"/>
    <w:rsid w:val="00087F0F"/>
    <w:rsid w:val="00094D85"/>
    <w:rsid w:val="00096932"/>
    <w:rsid w:val="000A04F0"/>
    <w:rsid w:val="000C5C24"/>
    <w:rsid w:val="000F74DD"/>
    <w:rsid w:val="00102602"/>
    <w:rsid w:val="0011197A"/>
    <w:rsid w:val="00117360"/>
    <w:rsid w:val="00122676"/>
    <w:rsid w:val="00133DDE"/>
    <w:rsid w:val="00140B6E"/>
    <w:rsid w:val="001468EC"/>
    <w:rsid w:val="00154312"/>
    <w:rsid w:val="00172C9A"/>
    <w:rsid w:val="00182BCF"/>
    <w:rsid w:val="00190727"/>
    <w:rsid w:val="00193147"/>
    <w:rsid w:val="001A4A68"/>
    <w:rsid w:val="001B21C0"/>
    <w:rsid w:val="001B7B4A"/>
    <w:rsid w:val="001F2E0F"/>
    <w:rsid w:val="001F71E4"/>
    <w:rsid w:val="0021418E"/>
    <w:rsid w:val="00235F13"/>
    <w:rsid w:val="00242CBD"/>
    <w:rsid w:val="00275F4F"/>
    <w:rsid w:val="002873AD"/>
    <w:rsid w:val="002B5173"/>
    <w:rsid w:val="002E185D"/>
    <w:rsid w:val="002F3892"/>
    <w:rsid w:val="002F3C6F"/>
    <w:rsid w:val="00301F05"/>
    <w:rsid w:val="00303ED7"/>
    <w:rsid w:val="00336F63"/>
    <w:rsid w:val="00341DBC"/>
    <w:rsid w:val="0035039F"/>
    <w:rsid w:val="003503DC"/>
    <w:rsid w:val="00351F7C"/>
    <w:rsid w:val="00364AC2"/>
    <w:rsid w:val="00386606"/>
    <w:rsid w:val="003A4A8F"/>
    <w:rsid w:val="003A74C8"/>
    <w:rsid w:val="003B6E5F"/>
    <w:rsid w:val="003E008D"/>
    <w:rsid w:val="003E500C"/>
    <w:rsid w:val="003E55E2"/>
    <w:rsid w:val="003F4101"/>
    <w:rsid w:val="004005CD"/>
    <w:rsid w:val="00405A11"/>
    <w:rsid w:val="00411033"/>
    <w:rsid w:val="00411106"/>
    <w:rsid w:val="004360E6"/>
    <w:rsid w:val="0043636A"/>
    <w:rsid w:val="00437A6E"/>
    <w:rsid w:val="004526B3"/>
    <w:rsid w:val="00465F14"/>
    <w:rsid w:val="00487E21"/>
    <w:rsid w:val="004957ED"/>
    <w:rsid w:val="004D3DA9"/>
    <w:rsid w:val="004D57E6"/>
    <w:rsid w:val="004F6DD5"/>
    <w:rsid w:val="00506301"/>
    <w:rsid w:val="0051286F"/>
    <w:rsid w:val="00513901"/>
    <w:rsid w:val="00524B8A"/>
    <w:rsid w:val="0054140B"/>
    <w:rsid w:val="00564D20"/>
    <w:rsid w:val="005723F3"/>
    <w:rsid w:val="00577DCF"/>
    <w:rsid w:val="005843CA"/>
    <w:rsid w:val="00584462"/>
    <w:rsid w:val="00590FAB"/>
    <w:rsid w:val="005B6E86"/>
    <w:rsid w:val="005C1B2D"/>
    <w:rsid w:val="005D7AAE"/>
    <w:rsid w:val="005E70A4"/>
    <w:rsid w:val="00602876"/>
    <w:rsid w:val="00613FCF"/>
    <w:rsid w:val="0064599C"/>
    <w:rsid w:val="006659C3"/>
    <w:rsid w:val="00666B49"/>
    <w:rsid w:val="00681365"/>
    <w:rsid w:val="0068169E"/>
    <w:rsid w:val="006B1D8A"/>
    <w:rsid w:val="006B7406"/>
    <w:rsid w:val="006D6897"/>
    <w:rsid w:val="006E09C6"/>
    <w:rsid w:val="00705125"/>
    <w:rsid w:val="0071317C"/>
    <w:rsid w:val="00722B9A"/>
    <w:rsid w:val="007245E8"/>
    <w:rsid w:val="00734597"/>
    <w:rsid w:val="0075153D"/>
    <w:rsid w:val="00761EF3"/>
    <w:rsid w:val="007649E9"/>
    <w:rsid w:val="0076622D"/>
    <w:rsid w:val="0078188E"/>
    <w:rsid w:val="007840A7"/>
    <w:rsid w:val="00784211"/>
    <w:rsid w:val="00791B99"/>
    <w:rsid w:val="00794ECF"/>
    <w:rsid w:val="00795729"/>
    <w:rsid w:val="00796E14"/>
    <w:rsid w:val="007B7397"/>
    <w:rsid w:val="007C35C6"/>
    <w:rsid w:val="007C454E"/>
    <w:rsid w:val="007D7364"/>
    <w:rsid w:val="007E6EDE"/>
    <w:rsid w:val="0080375D"/>
    <w:rsid w:val="00805E80"/>
    <w:rsid w:val="00827AF5"/>
    <w:rsid w:val="008341D7"/>
    <w:rsid w:val="0083578C"/>
    <w:rsid w:val="0084369C"/>
    <w:rsid w:val="008466DB"/>
    <w:rsid w:val="00846DCF"/>
    <w:rsid w:val="00847054"/>
    <w:rsid w:val="00891C8E"/>
    <w:rsid w:val="008A12B0"/>
    <w:rsid w:val="008C4F2E"/>
    <w:rsid w:val="008E5C80"/>
    <w:rsid w:val="00911AE4"/>
    <w:rsid w:val="00946F7C"/>
    <w:rsid w:val="0096614F"/>
    <w:rsid w:val="00973C2C"/>
    <w:rsid w:val="009B77B5"/>
    <w:rsid w:val="009B7E61"/>
    <w:rsid w:val="009C0076"/>
    <w:rsid w:val="009D4AD4"/>
    <w:rsid w:val="009D6CD7"/>
    <w:rsid w:val="009E0DA3"/>
    <w:rsid w:val="009E2F29"/>
    <w:rsid w:val="009E7B0C"/>
    <w:rsid w:val="009F6C1F"/>
    <w:rsid w:val="00A4095B"/>
    <w:rsid w:val="00A53E94"/>
    <w:rsid w:val="00A553F9"/>
    <w:rsid w:val="00A822AE"/>
    <w:rsid w:val="00A9466C"/>
    <w:rsid w:val="00AE021D"/>
    <w:rsid w:val="00AF412C"/>
    <w:rsid w:val="00AF7EC2"/>
    <w:rsid w:val="00B047EA"/>
    <w:rsid w:val="00B12BA3"/>
    <w:rsid w:val="00B1570E"/>
    <w:rsid w:val="00B22F14"/>
    <w:rsid w:val="00B52DD0"/>
    <w:rsid w:val="00B62848"/>
    <w:rsid w:val="00B702C2"/>
    <w:rsid w:val="00BB5477"/>
    <w:rsid w:val="00BC577C"/>
    <w:rsid w:val="00BD1BA7"/>
    <w:rsid w:val="00BE262A"/>
    <w:rsid w:val="00BE417F"/>
    <w:rsid w:val="00C01A39"/>
    <w:rsid w:val="00C02F5A"/>
    <w:rsid w:val="00C20378"/>
    <w:rsid w:val="00C249D5"/>
    <w:rsid w:val="00C2619E"/>
    <w:rsid w:val="00C6721F"/>
    <w:rsid w:val="00C74B56"/>
    <w:rsid w:val="00C87055"/>
    <w:rsid w:val="00C8797C"/>
    <w:rsid w:val="00CA0A6F"/>
    <w:rsid w:val="00CC172E"/>
    <w:rsid w:val="00CD15C5"/>
    <w:rsid w:val="00CD3849"/>
    <w:rsid w:val="00CE7626"/>
    <w:rsid w:val="00CF4FF9"/>
    <w:rsid w:val="00D0640C"/>
    <w:rsid w:val="00D148F4"/>
    <w:rsid w:val="00D5358A"/>
    <w:rsid w:val="00D53BD2"/>
    <w:rsid w:val="00D53E5A"/>
    <w:rsid w:val="00D93F62"/>
    <w:rsid w:val="00D93FC6"/>
    <w:rsid w:val="00DA31FA"/>
    <w:rsid w:val="00DB3F87"/>
    <w:rsid w:val="00DB6B07"/>
    <w:rsid w:val="00DC0A6B"/>
    <w:rsid w:val="00DC1E47"/>
    <w:rsid w:val="00DC3F5D"/>
    <w:rsid w:val="00DD745D"/>
    <w:rsid w:val="00DE1239"/>
    <w:rsid w:val="00DF1FDD"/>
    <w:rsid w:val="00DF3CB3"/>
    <w:rsid w:val="00E22354"/>
    <w:rsid w:val="00E2663A"/>
    <w:rsid w:val="00E273D6"/>
    <w:rsid w:val="00E4130B"/>
    <w:rsid w:val="00E51AFA"/>
    <w:rsid w:val="00E660E6"/>
    <w:rsid w:val="00E717E9"/>
    <w:rsid w:val="00E830E2"/>
    <w:rsid w:val="00E932F9"/>
    <w:rsid w:val="00EA6757"/>
    <w:rsid w:val="00EB3967"/>
    <w:rsid w:val="00EC7A8E"/>
    <w:rsid w:val="00ED085F"/>
    <w:rsid w:val="00ED107C"/>
    <w:rsid w:val="00ED708F"/>
    <w:rsid w:val="00EF4FB6"/>
    <w:rsid w:val="00F02EA6"/>
    <w:rsid w:val="00F13FAC"/>
    <w:rsid w:val="00F14591"/>
    <w:rsid w:val="00F24148"/>
    <w:rsid w:val="00F25564"/>
    <w:rsid w:val="00F277CD"/>
    <w:rsid w:val="00F41B76"/>
    <w:rsid w:val="00F52505"/>
    <w:rsid w:val="00F53243"/>
    <w:rsid w:val="00F60E09"/>
    <w:rsid w:val="00F677F0"/>
    <w:rsid w:val="00F85ECD"/>
    <w:rsid w:val="00F9353D"/>
    <w:rsid w:val="00FD321B"/>
    <w:rsid w:val="00FE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FD2B95"/>
  <w15:chartTrackingRefBased/>
  <w15:docId w15:val="{00FBFD15-5B72-4FC2-A151-B5229DB3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4C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6B1D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01027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D8A"/>
    <w:rPr>
      <w:rFonts w:asciiTheme="majorHAnsi" w:eastAsiaTheme="majorEastAsia" w:hAnsiTheme="majorHAnsi" w:cstheme="majorBidi"/>
      <w:color w:val="A01027" w:themeColor="accent1" w:themeShade="BF"/>
      <w:sz w:val="32"/>
      <w:szCs w:val="32"/>
      <w:lang w:val="sr-Latn-BA"/>
    </w:rPr>
  </w:style>
  <w:style w:type="paragraph" w:customStyle="1" w:styleId="sveuciliste">
    <w:name w:val="sveuciliste"/>
    <w:basedOn w:val="Normal"/>
    <w:uiPriority w:val="1"/>
    <w:qFormat/>
    <w:rsid w:val="00E932F9"/>
    <w:pPr>
      <w:spacing w:before="80"/>
    </w:pPr>
    <w:rPr>
      <w:noProof/>
      <w:lang w:eastAsia="hr-HR"/>
    </w:rPr>
  </w:style>
  <w:style w:type="paragraph" w:customStyle="1" w:styleId="srce">
    <w:name w:val="srce"/>
    <w:basedOn w:val="Normal"/>
    <w:qFormat/>
    <w:rsid w:val="00E932F9"/>
    <w:pPr>
      <w:spacing w:before="0" w:after="240"/>
    </w:pPr>
  </w:style>
  <w:style w:type="paragraph" w:styleId="NoSpacing">
    <w:name w:val="No Spacing"/>
    <w:uiPriority w:val="1"/>
    <w:rsid w:val="00613FCF"/>
    <w:pPr>
      <w:spacing w:before="0" w:line="240" w:lineRule="auto"/>
    </w:pPr>
    <w:rPr>
      <w:rFonts w:ascii="Arial" w:hAnsi="Arial"/>
    </w:rPr>
  </w:style>
  <w:style w:type="paragraph" w:customStyle="1" w:styleId="Ustanova">
    <w:name w:val="Ustanova"/>
    <w:basedOn w:val="Normal"/>
    <w:next w:val="Adresa"/>
    <w:link w:val="UstanovaChar"/>
    <w:qFormat/>
    <w:rsid w:val="00613FCF"/>
    <w:pPr>
      <w:spacing w:before="1200"/>
      <w:ind w:left="4536"/>
    </w:pPr>
    <w:rPr>
      <w:b/>
      <w:caps/>
    </w:rPr>
  </w:style>
  <w:style w:type="paragraph" w:customStyle="1" w:styleId="Adresa">
    <w:name w:val="Adresa"/>
    <w:basedOn w:val="Ustanova"/>
    <w:link w:val="AdresaChar"/>
    <w:qFormat/>
    <w:rsid w:val="0035039F"/>
    <w:pPr>
      <w:spacing w:before="60"/>
    </w:pPr>
    <w:rPr>
      <w:b w:val="0"/>
      <w:caps w:val="0"/>
    </w:rPr>
  </w:style>
  <w:style w:type="paragraph" w:customStyle="1" w:styleId="Predmet">
    <w:name w:val="Predmet"/>
    <w:basedOn w:val="Normal"/>
    <w:next w:val="Normal"/>
    <w:qFormat/>
    <w:rsid w:val="00F677F0"/>
    <w:pPr>
      <w:tabs>
        <w:tab w:val="left" w:pos="1418"/>
      </w:tabs>
      <w:spacing w:before="1200" w:after="360"/>
      <w:ind w:left="1412" w:hanging="1412"/>
    </w:pPr>
    <w:rPr>
      <w:b/>
    </w:rPr>
  </w:style>
  <w:style w:type="character" w:customStyle="1" w:styleId="UstanovaChar">
    <w:name w:val="Ustanova Char"/>
    <w:basedOn w:val="DefaultParagraphFont"/>
    <w:link w:val="Ustanova"/>
    <w:rsid w:val="00613FCF"/>
    <w:rPr>
      <w:rFonts w:ascii="Arial" w:hAnsi="Arial"/>
      <w:b/>
      <w:caps/>
    </w:rPr>
  </w:style>
  <w:style w:type="character" w:customStyle="1" w:styleId="AdresaChar">
    <w:name w:val="Adresa Char"/>
    <w:basedOn w:val="UstanovaChar"/>
    <w:link w:val="Adresa"/>
    <w:rsid w:val="0035039F"/>
    <w:rPr>
      <w:rFonts w:ascii="Arial" w:hAnsi="Arial"/>
      <w:b w:val="0"/>
      <w:caps w:val="0"/>
    </w:rPr>
  </w:style>
  <w:style w:type="paragraph" w:customStyle="1" w:styleId="Oslovljavanje">
    <w:name w:val="Oslovljavanje"/>
    <w:basedOn w:val="Normal"/>
    <w:next w:val="Normal"/>
    <w:qFormat/>
    <w:rsid w:val="00613FCF"/>
    <w:pPr>
      <w:spacing w:before="240"/>
    </w:pPr>
  </w:style>
  <w:style w:type="paragraph" w:customStyle="1" w:styleId="Signatura">
    <w:name w:val="Signatura"/>
    <w:basedOn w:val="Normal"/>
    <w:link w:val="SignaturaChar"/>
    <w:qFormat/>
    <w:rsid w:val="00F25564"/>
    <w:pPr>
      <w:tabs>
        <w:tab w:val="center" w:pos="6804"/>
      </w:tabs>
      <w:spacing w:before="240"/>
    </w:pPr>
  </w:style>
  <w:style w:type="paragraph" w:styleId="Header">
    <w:name w:val="header"/>
    <w:basedOn w:val="Normal"/>
    <w:link w:val="HeaderChar"/>
    <w:uiPriority w:val="99"/>
    <w:unhideWhenUsed/>
    <w:rsid w:val="00F02E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EA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02E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EA6"/>
    <w:rPr>
      <w:rFonts w:ascii="Arial" w:hAnsi="Arial"/>
    </w:rPr>
  </w:style>
  <w:style w:type="paragraph" w:customStyle="1" w:styleId="veza">
    <w:name w:val="veza"/>
    <w:basedOn w:val="Normal"/>
    <w:qFormat/>
    <w:rsid w:val="00F677F0"/>
    <w:pPr>
      <w:tabs>
        <w:tab w:val="left" w:pos="1418"/>
      </w:tabs>
      <w:ind w:left="1412" w:hanging="1412"/>
    </w:pPr>
  </w:style>
  <w:style w:type="paragraph" w:styleId="ListParagraph">
    <w:name w:val="List Paragraph"/>
    <w:basedOn w:val="Normal"/>
    <w:uiPriority w:val="34"/>
    <w:qFormat/>
    <w:rsid w:val="00303ED7"/>
    <w:pPr>
      <w:ind w:left="720"/>
      <w:contextualSpacing/>
    </w:pPr>
  </w:style>
  <w:style w:type="paragraph" w:customStyle="1" w:styleId="prilog1red">
    <w:name w:val="prilog 1.red"/>
    <w:basedOn w:val="Normal"/>
    <w:qFormat/>
    <w:rsid w:val="00303ED7"/>
    <w:pPr>
      <w:spacing w:before="360"/>
    </w:pPr>
  </w:style>
  <w:style w:type="paragraph" w:customStyle="1" w:styleId="Imeiprezime">
    <w:name w:val="Ime i prezime"/>
    <w:basedOn w:val="Signatura"/>
    <w:link w:val="ImeiprezimeChar"/>
    <w:qFormat/>
    <w:rsid w:val="00F677F0"/>
    <w:pPr>
      <w:spacing w:before="480" w:after="240"/>
    </w:pPr>
  </w:style>
  <w:style w:type="character" w:customStyle="1" w:styleId="SignaturaChar">
    <w:name w:val="Signatura Char"/>
    <w:basedOn w:val="DefaultParagraphFont"/>
    <w:link w:val="Signatura"/>
    <w:rsid w:val="00F25564"/>
    <w:rPr>
      <w:rFonts w:ascii="Arial" w:hAnsi="Arial"/>
    </w:rPr>
  </w:style>
  <w:style w:type="character" w:customStyle="1" w:styleId="ImeiprezimeChar">
    <w:name w:val="Ime i prezime Char"/>
    <w:basedOn w:val="SignaturaChar"/>
    <w:link w:val="Imeiprezime"/>
    <w:rsid w:val="00F677F0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3A74C8"/>
    <w:rPr>
      <w:color w:val="D71635" w:themeColor="accent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1F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74C8"/>
    <w:rPr>
      <w:color w:val="D71635" w:themeColor="accent1"/>
      <w:u w:val="single"/>
    </w:rPr>
  </w:style>
  <w:style w:type="character" w:customStyle="1" w:styleId="normaltextrun">
    <w:name w:val="normaltextrun"/>
    <w:basedOn w:val="DefaultParagraphFont"/>
    <w:rsid w:val="00ED085F"/>
  </w:style>
  <w:style w:type="character" w:styleId="CommentReference">
    <w:name w:val="annotation reference"/>
    <w:basedOn w:val="DefaultParagraphFont"/>
    <w:uiPriority w:val="99"/>
    <w:semiHidden/>
    <w:unhideWhenUsed/>
    <w:rsid w:val="005C1B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1B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1B2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B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B2D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B2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B2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82BCF"/>
    <w:pPr>
      <w:spacing w:before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0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i.srce.hr/" TargetMode="External"/><Relationship Id="rId13" Type="http://schemas.openxmlformats.org/officeDocument/2006/relationships/hyperlink" Target="mailto:press@srce.h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rce.unizg.hr/pressro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i.srce.hr/2025/kotizacij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ei.srce.hr/2025/progra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dei.srce.hr/2025/progra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elcic\Downloads\Memorandum_Srce_HR_2(8).dotx" TargetMode="External"/></Relationships>
</file>

<file path=word/theme/theme1.xml><?xml version="1.0" encoding="utf-8"?>
<a:theme xmlns:a="http://schemas.openxmlformats.org/drawingml/2006/main" name="Srce-tema">
  <a:themeElements>
    <a:clrScheme name="Srce boje">
      <a:dk1>
        <a:srgbClr val="0C0C0C"/>
      </a:dk1>
      <a:lt1>
        <a:srgbClr val="FFFFFF"/>
      </a:lt1>
      <a:dk2>
        <a:srgbClr val="0C0C0C"/>
      </a:dk2>
      <a:lt2>
        <a:srgbClr val="FFFFFF"/>
      </a:lt2>
      <a:accent1>
        <a:srgbClr val="D71635"/>
      </a:accent1>
      <a:accent2>
        <a:srgbClr val="E39717"/>
      </a:accent2>
      <a:accent3>
        <a:srgbClr val="0095DA"/>
      </a:accent3>
      <a:accent4>
        <a:srgbClr val="80C342"/>
      </a:accent4>
      <a:accent5>
        <a:srgbClr val="00AB4E"/>
      </a:accent5>
      <a:accent6>
        <a:srgbClr val="B04C46"/>
      </a:accent6>
      <a:hlink>
        <a:srgbClr val="D71635"/>
      </a:hlink>
      <a:folHlink>
        <a:srgbClr val="D71635"/>
      </a:folHlink>
    </a:clrScheme>
    <a:fontScheme name="SR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01B26-D4E0-4CAE-B37B-951F431B3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Memorandum_Srce_HR_2(8)</Template>
  <TotalTime>6</TotalTime>
  <Pages>4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Petra-Marija Jelčić</dc:creator>
  <cp:keywords/>
  <dc:description/>
  <cp:lastModifiedBy>Petra-Marija Jelčić</cp:lastModifiedBy>
  <cp:revision>4</cp:revision>
  <cp:lastPrinted>2025-02-12T12:52:00Z</cp:lastPrinted>
  <dcterms:created xsi:type="dcterms:W3CDTF">2025-02-12T12:51:00Z</dcterms:created>
  <dcterms:modified xsi:type="dcterms:W3CDTF">2025-02-12T12:57:00Z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91475130-a2c7-4321-b683-bdb4161d7562</vt:lpwstr>
  </property>
</Properties>
</file>